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jc w:val="left"/>
      </w:pPr>
      <w:r>
        <w:t>БИЗНЕС-СРЕДА</w:t>
      </w:r>
    </w:p>
    <w:p>
      <w:pPr>
        <w:pStyle w:val="Title"/>
        <w:jc w:val="left"/>
      </w:pPr>
      <w:r>
        <w:t>Чек-лист готовности к автоштрафам по данным ГИС МТ</w:t>
      </w:r>
    </w:p>
    <w:p>
      <w:r>
        <w:rPr>
          <w:i/>
          <w:color w:val="697181"/>
          <w:sz w:val="22"/>
        </w:rPr>
        <w:t>Проверка кассы, разрешительного режима, сроков годности, табачных цен и доказательств до 1 сентября 2026 года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FF2CC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</w:tcBorders>
          </w:tcPr>
          <w:p>
            <w:r>
              <w:rPr>
                <w:b/>
                <w:color w:val="0E1E35"/>
                <w:sz w:val="18"/>
              </w:rPr>
              <w:t>КАК ПОЛЬЗОВАТЬСЯ</w:t>
            </w:r>
          </w:p>
          <w:p>
            <w:pPr>
              <w:pStyle w:val="Callout"/>
              <w:spacing w:after="40"/>
            </w:pPr>
            <w:r>
              <w:t>Пройдите чек-лист по каждой торговой точке и каждой ККТ. Если пункт не применим — ставьте N/A. Если хотя бы один критический пункт «нет», назначьте владельца задачи и срок до 31 августа.</w:t>
            </w:r>
          </w:p>
        </w:tc>
      </w:tr>
    </w:tbl>
    <w:p>
      <w:pPr>
        <w:spacing w:after="0"/>
      </w:pPr>
    </w:p>
    <w:p>
      <w:pPr>
        <w:pStyle w:val="Heading1"/>
      </w:pPr>
      <w:r>
        <w:t>A. Применимость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Мы определили товарные группы, которые продаём с обязательной маркировкой.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Для каждой группы знаем, действует ли разрешительный режим на кассе на 01.09.2026.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Отдельно отмечены товары со сроком годности, по которым система может выдать запрет продажи.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Если продаём табак/никотин/устройства — проверена обязательность и факт регистрации в ГИС МТ.</w:t>
      </w:r>
    </w:p>
    <w:p>
      <w:pPr>
        <w:pStyle w:val="Heading1"/>
      </w:pPr>
      <w:r>
        <w:t>B. ККТ и разрешительный режим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Кассовое ПО обновлено до версии, поддерживающей обязательный сценарий проверки маркировки.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Код маркировки сканируется до формирования расчёта, а не после.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Ответ «продажа запрещена» технически блокирует завершение продажи.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Офлайн-режим/локальный модуль настроен там, где он обязателен; локальная база обновляется.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Есть тест-кейс с заведомо запрещённым/просроченным кодом в безопасной тестовой среде или с поставщиком ПО.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Персонал не имеет неформального обходного сценария «пробить как другой товар / без кода».</w:t>
      </w:r>
    </w:p>
    <w:p>
      <w:pPr>
        <w:pStyle w:val="Heading1"/>
      </w:pPr>
      <w:r>
        <w:t>C. Сроки годности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Срок годности фиксируется и контролируется уже при приёмке товара.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Используется FEFO или другой процесс, который вытесняет товар с ближайшим сроком вперёд.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Есть отдельный ежедневный контроль товаров, срок которых истекает в ближайшие дни.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При системном запрете кассир знает, что продажа прекращается независимо от очереди/просьбы покупателя.</w:t>
      </w:r>
    </w:p>
    <w:p>
      <w:pPr>
        <w:pStyle w:val="Heading1"/>
      </w:pPr>
      <w:r>
        <w:t>D. Табачная и никотинсодержащая продукция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Справочник МРЦ/минимальных цен актуален и не редактируется кассиром произвольно.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Касса блокирует продажу по системному ценовому запрету.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Регистрация в ГИС МТ подтверждена для продавца, который обязан быть зарегистрирован.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Контролируется количество продаж по каждой ККТ за календарный месяц — особенно порог более 10 единиц для риска по ст. 15.12.2.</w:t>
      </w:r>
    </w:p>
    <w:p>
      <w:pPr>
        <w:pStyle w:val="Heading1"/>
      </w:pPr>
      <w:r>
        <w:t>E. Мониторинг и уведомления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Назначен один ответственный за ежедневную проверку сообщений ГИС МТ.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Есть резервный сотрудник на время отпуска/болезни.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Сообщения о срабатываниях и запретах фиксируются в журнале инцидентов.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Настроен канал эскалации: кассир → руководитель точки → маркировка/ИТ → юрист/владелец.</w:t>
      </w:r>
    </w:p>
    <w:p>
      <w:pPr>
        <w:pStyle w:val="Heading1"/>
      </w:pPr>
      <w:r>
        <w:t>F. Доказательства и обжалование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Сохраняются логи кассового ПО, ТС ПИоТ/локального модуля и ответы системы.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Можно быстро найти чек по коду маркировки, времени, ККТ и точке.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Известно, кто выгружает материалы в первые часы после инцидента.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Команда не путает сроки: 3 дня — отправка постановления/материалов; общий срок жалобы — 10 дней с получения копии.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Для жалобы в вышестоящий орган/должностному лицу подготовлен электронный канал подачи.</w:t>
      </w:r>
    </w:p>
    <w:p>
      <w:pPr>
        <w:pStyle w:val="Heading1"/>
      </w:pPr>
      <w:r>
        <w:t>Матрица контроля по торговым точкам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rPr>
          <w:cantSplit/>
          <w:tblHeader w:val="true"/>
        </w:trPr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Точка</w:t>
            </w:r>
          </w:p>
        </w:tc>
        <w:tc>
          <w:tcPr>
            <w:tcW w:type="dxa" w:w="115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ККТ</w:t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Разрешит. режим</w:t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Сроки годности</w:t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Табак/цены</w:t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Мониторинг</w:t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0E1E35"/>
          </w:tcPr>
          <w:p>
            <w:pPr>
              <w:spacing w:after="40" w:before="20"/>
            </w:pPr>
            <w:r>
              <w:rPr>
                <w:rFonts w:ascii="Arial" w:hAnsi="Arial"/>
                <w:b/>
                <w:color w:val="FFFFFF"/>
                <w:sz w:val="16"/>
              </w:rPr>
              <w:t>Статус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15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15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15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152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584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pStyle w:val="Heading1"/>
      </w:pPr>
      <w:r>
        <w:t>Карточка инцидента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Дата и время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Торговая точка / ККТ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Товар / GTIN / код маркировки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Системный статус / запрет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Чек / ФП / ФД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Версия кассового ПО / локальной базы / ТС ПИоТ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Действия кассира / принятые меры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DFDFD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3EFE8"/>
          </w:tcPr>
          <w:p>
            <w:pPr>
              <w:spacing w:after="40" w:before="20"/>
            </w:pPr>
            <w:r>
              <w:rPr>
                <w:rFonts w:ascii="Arial" w:hAnsi="Arial"/>
                <w:b/>
                <w:sz w:val="16"/>
              </w:rPr>
              <w:t>Ссылки на логи/скриншоты/переписку</w:t>
            </w:r>
          </w:p>
        </w:tc>
        <w:tc>
          <w:tcPr>
            <w:tcW w:type="dxa" w:w="7128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  <w:shd w:fill="F8F5F0"/>
          </w:tcPr>
          <w:p>
            <w:pPr>
              <w:spacing w:after="40" w:before="20"/>
            </w:pPr>
            <w:r>
              <w:rPr>
                <w:rFonts w:ascii="Arial" w:hAnsi="Arial"/>
                <w:sz w:val="16"/>
              </w:rPr>
            </w:r>
          </w:p>
        </w:tc>
      </w:tr>
    </w:tbl>
    <w:p>
      <w:pPr>
        <w:pStyle w:val="Heading2"/>
      </w:pPr>
      <w:r>
        <w:t>48 часов до 1 сентября: минимальный план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Снять список всех ККТ и версий ПО по торговым точкам.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Получить письменное подтверждение от кассового подрядчика/ИТ, что разрешительный режим и запреты обрабатываются корректно.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Проверить 10–20 кодов из товарных групп со сроком годности и журнал ответов кассы.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Для табачной/никотинсодержащей продукции проверить регистрацию и ценовые справочники.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Провести 15-минутный инструктаж кассиров: запрет системы не обходить; при сбое — стоп продажи и эскалация.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Назначить ответственного за кабинет ГИС МТ и ежедневный журнал срабатываний.</w:t>
      </w:r>
    </w:p>
    <w:p>
      <w:pPr>
        <w:spacing w:after="40"/>
        <w:ind w:left="259" w:hanging="173"/>
      </w:pPr>
      <w:r>
        <w:rPr>
          <w:b/>
        </w:rPr>
        <w:t xml:space="preserve">☐ </w:t>
      </w:r>
      <w:r>
        <w:t>Проверить, где лежат логи и кто сможет выгрузить их в день инцидента.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6DDDD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</w:tcBorders>
          </w:tcPr>
          <w:p>
            <w:r>
              <w:rPr>
                <w:b/>
                <w:color w:val="0E1E35"/>
                <w:sz w:val="18"/>
              </w:rPr>
              <w:t>СТОП-СИГНАЛ</w:t>
            </w:r>
          </w:p>
          <w:p>
            <w:pPr>
              <w:pStyle w:val="Callout"/>
              <w:spacing w:after="40"/>
            </w:pPr>
            <w:r>
              <w:t>Если касса пропускает продажу после системного запрета или не сохраняются логи запроса/ответа — готовность к 1 сентября не подтверждена.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center"/>
    </w:pPr>
    <w:r>
      <w:t>Фактчек: 26 августа 2026  •  Информационный материал, не индивидуальная юридическая консультация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right"/>
    </w:pPr>
    <w: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E1E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E1E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3976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Arial" w:hAnsi="Arial"/>
      <w:b/>
      <w:color w:val="B3976A"/>
      <w:sz w:val="16"/>
    </w:rPr>
  </w:style>
  <w:style w:type="paragraph" w:customStyle="1" w:styleId="Callout">
    <w:name w:val="Callout"/>
    <w:pPr>
      <w:ind w:left="259" w:right="259"/>
    </w:pPr>
    <w:rPr>
      <w:rFonts w:ascii="Arial" w:hAnsi="Arial"/>
      <w:color w:val="0E1E3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