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Речевая аналитика для бизнеса — руководство по внедрению в 2026 году</w:t>
      </w:r>
    </w:p>
    <w:p>
      <w:r>
        <w:rPr>
          <w:color w:val="475569"/>
          <w:sz w:val="22"/>
        </w:rPr>
        <w:t>От записи разговора до управленческого действия: задачи, качество, интеграция, персональные данные, экономика и условия масштабирования.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Документ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Гайд внедрения технологии</w:t>
            </w:r>
          </w:p>
        </w:tc>
      </w:tr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25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Вердикт: 🟡 TEST</w:t>
            </w:r>
            <w:r>
              <w:br/>
              <w:t>Речевая аналитика — зрелый класс инструментов, но бизнес-эффект нельзя покупать «по умолчанию». Сначала нужен один процесс, эталонная выборка, ручная QA-проверка, связанное с сигналом действие и 30-дневный пилот. Если после этого качество, экономика и правовой контур подтверждены — масштабировать.</w:t>
            </w:r>
          </w:p>
        </w:tc>
      </w:tr>
    </w:tbl>
    <w:p/>
    <w:p>
      <w:pPr>
        <w:pStyle w:val="Heading1"/>
      </w:pPr>
      <w:r>
        <w:t>1. Как пользоваться комплектом</w:t>
      </w:r>
    </w:p>
    <w:p>
      <w:pPr>
        <w:pStyle w:val="ListNumber"/>
      </w:pPr>
      <w:r>
        <w:t>Прочитайте этот гайд и выберите один use case, а не весь контакт-центр.</w:t>
      </w:r>
    </w:p>
    <w:p>
      <w:pPr>
        <w:pStyle w:val="ListNumber"/>
      </w:pPr>
      <w:r>
        <w:t>Откройте kalkulyator-effekta-i-pilot-rechevoy-analitiki-2026.xlsx и замените синие вводы своими.</w:t>
      </w:r>
    </w:p>
    <w:p>
      <w:pPr>
        <w:pStyle w:val="ListNumber"/>
      </w:pPr>
      <w:r>
        <w:t>Заполните tehzadanie-i-vybor-postavschika-rechevoy-analitiki.docx до запроса коммерческих предложений.</w:t>
      </w:r>
    </w:p>
    <w:p>
      <w:pPr>
        <w:pStyle w:val="ListNumber"/>
      </w:pPr>
      <w:r>
        <w:t>Пройдите checklist-pd-ib-rechevaya-analitika.docx до загрузки реальных записей внешнему поставщику.</w:t>
      </w:r>
    </w:p>
    <w:p>
      <w:pPr>
        <w:pStyle w:val="ListNumber"/>
      </w:pPr>
      <w:r>
        <w:t>Проведите gotovyy-scenariy-30-dnevnyy-pilot-rechevoy-analitiki.docx и заполните QA_SAMPLE.</w:t>
      </w:r>
    </w:p>
    <w:p>
      <w:pPr>
        <w:pStyle w:val="ListNumber"/>
      </w:pPr>
      <w:r>
        <w:t>Сравните фактический результат с primer-pilota-otdela-prodazh-rechevaya-analitika.docx.</w:t>
      </w:r>
    </w:p>
    <w:p>
      <w:pPr>
        <w:pStyle w:val="ListNumber"/>
      </w:pPr>
      <w:r>
        <w:t>Используйте Dashboard как gate, а не как замену управленческому решению.</w:t>
      </w:r>
    </w:p>
    <w:p>
      <w:pPr>
        <w:pStyle w:val="Heading1"/>
      </w:pPr>
      <w:r>
        <w:t>2. Что такое речевая аналитика на практике</w:t>
      </w:r>
    </w:p>
    <w:p>
      <w:r>
        <w:t>Речевая аналитика — это не один алгоритм. Рабочий контур обычно начинается с записи звонка или другого диалога, затем включает распознавание речи, разделение спикеров, классификацию тем и событий, проверку чек-листов, извлечение фактов, резюме и передачу результата в отчёт, CRM или задачу сотруднику. Современные сервисы могут анализировать не только звонки, но и текстовые диалоги; Yandex SpeechSense, например, позиционируется как сервис анализа голосовых и текстовых коммуникаций и поддерживает теги, отчёты и AI-ассистентов.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Главная граница</w:t>
            </w:r>
            <w:r>
              <w:br/>
              <w:t>Расшифровка — технический результат. Управленческий результат появляется только когда система меняет действие: создаёт задачу, отправляет алерт, выбирает разговор для coaching, меняет скрипт или помогает исправить процесс.</w:t>
            </w:r>
          </w:p>
        </w:tc>
      </w:tr>
    </w:tbl>
    <w:p/>
    <w:p>
      <w:pPr>
        <w:pStyle w:val="Heading1"/>
      </w:pPr>
      <w:r>
        <w:t>3. Выбираем задачу, а не «AI для звонков»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Плохая постановка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Хорошая постановка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Действие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Контролировать менеджеров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Находить договорённости о повторном звонке без задачи в CRM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создать задачу + алерт руководителю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Повысить продажи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Найти повторяющиеся возражения по цене в потерянных сделках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изменить скрипт/оффер и сравнить конверсию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Улучшить сервис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Выделять звонки с нерешённым вопросом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повторный контакт/эскалация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Слушать 100% звонков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Сократить ручную QA-нагрузку с сохранением качества контроля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AI-фильтр + ручная проверка исключений</w:t>
            </w:r>
          </w:p>
        </w:tc>
      </w:tr>
    </w:tbl>
    <w:p/>
    <w:p>
      <w:r>
        <w:t>У use case должны быть четыре элемента: наблюдаемый сигнал, конкретное действие, владелец процесса и метрика до/после. Если отсутствует действие, система превращается в дополнительный отчёт.</w:t>
      </w:r>
    </w:p>
    <w:p>
      <w:pPr>
        <w:pStyle w:val="Heading1"/>
      </w:pPr>
      <w:r>
        <w:t>4. Эталонная выборка и качество</w:t>
      </w:r>
    </w:p>
    <w:p>
      <w:r>
        <w:t>Перед масштабным подключением нужна эталонная выборка. В старом подходе проекта уже была заложена правильная идея: взять 50–100 реальных разговоров разных типов и вручную определить, что в них произошло. В новом комплекте это превращено в рабочий QA_SAMPLE: для каждого критерия фиксируется human verdict и AI verdict, затем считаются precision и recall.</w:t>
      </w:r>
    </w:p>
    <w:p>
      <w:r>
        <w:t>Высокая точность транскрипции текста не гарантирует высокую точность бизнес-события. Система может правильно распознать слова, но ошибиться в том, была ли достигнута договорённость, кому она относится и что должен сделать менеджер. Особенно опасны автоматически извлечённые суммы, даты, обязательства и статусы, если они запускают финансовое или юридически значимое действие.</w:t>
      </w:r>
    </w:p>
    <w:p>
      <w:pPr>
        <w:pStyle w:val="ListBullet"/>
      </w:pPr>
      <w:r>
        <w:t>precision отвечает на вопрос: насколько часто найденное системой событие действительно было;</w:t>
      </w:r>
    </w:p>
    <w:p>
      <w:pPr>
        <w:pStyle w:val="ListBullet"/>
      </w:pPr>
      <w:r>
        <w:t>recall отвечает: сколько реальных событий система вообще нашла;</w:t>
      </w:r>
    </w:p>
    <w:p>
      <w:pPr>
        <w:pStyle w:val="ListBullet"/>
      </w:pPr>
      <w:r>
        <w:t>critical fact accuracy отдельно проверяет суммы, даты, статусы и другие поля, если они используются в автоматизации;</w:t>
      </w:r>
    </w:p>
    <w:p>
      <w:pPr>
        <w:pStyle w:val="ListBullet"/>
      </w:pPr>
      <w:r>
        <w:t>ошибки нужно смотреть по категориям: шум, акцент, одновременная речь, терминология, короткие реплики, плохая запись.</w:t>
      </w:r>
    </w:p>
    <w:p>
      <w:pPr>
        <w:pStyle w:val="Heading1"/>
      </w:pPr>
      <w:r>
        <w:t>5. Какие решения доступны на 25 августа 2026 года</w:t>
      </w:r>
    </w:p>
    <w:p>
      <w:r>
        <w:t>Российский рынок предлагает как готовые сервисы, так и технологические строительные блоки. Их нельзя сравнивать только ценой минуты: часть решений включает телефонию, часть — только API, часть — готовые отчёты, часть требует отдельной CRM-интеграции.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Решение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Подход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Что важно сейчас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Yandex SpeechSense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облачная аналитика коммуникаций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документированы voice/text анализ, теги, отчёты, AI-ассистенты; есть актуальные руководства интеграции с Битрикс24 и amoCRM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MANGO OFFICE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ВАТС + готовая речевая аналитика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публично указана абонплата 1 100 ₽/мес; ставки распознавания зависят от тарифа; с 01.09.2026 меняется тарификация AI-тематик и помощников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MTS Exolve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телеком/API + аналитика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 FAQ нет абонплаты за саму опцию, оплачивается анализированная минута; требуется запись разговоров; результаты доступны по API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SaluteSpeech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STT/API building block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это не готовый бизнес-контур аналитики; документация указывает, что с 15.07.2026 подключение новых клиентов API недоступно — доступность надо подтверждать до проектирования</w:t>
            </w:r>
          </w:p>
        </w:tc>
      </w:tr>
    </w:tbl>
    <w:p/>
    <w:p>
      <w:r>
        <w:t>Кейсы и проценты роста на страницах поставщиков нельзя переносить в финансовую модель как ожидаемый эффект. Это опыт их клиентов или маркетинговые заявления, а не гарантированная доходность конкретного бизнеса.</w:t>
      </w:r>
    </w:p>
    <w:p>
      <w:pPr>
        <w:pStyle w:val="Heading1"/>
      </w:pPr>
      <w:r>
        <w:t>6. Полная стоимость</w:t>
      </w:r>
    </w:p>
    <w:p>
      <w:pPr>
        <w:pStyle w:val="ListBullet"/>
      </w:pPr>
      <w:r>
        <w:t>обработка минут или символов;</w:t>
      </w:r>
    </w:p>
    <w:p>
      <w:pPr>
        <w:pStyle w:val="ListBullet"/>
      </w:pPr>
      <w:r>
        <w:t>абонентская плата;</w:t>
      </w:r>
    </w:p>
    <w:p>
      <w:pPr>
        <w:pStyle w:val="ListBullet"/>
      </w:pPr>
      <w:r>
        <w:t>телефония и запись;</w:t>
      </w:r>
    </w:p>
    <w:p>
      <w:pPr>
        <w:pStyle w:val="ListBullet"/>
      </w:pPr>
      <w:r>
        <w:t>хранение аудио и транскриптов;</w:t>
      </w:r>
    </w:p>
    <w:p>
      <w:pPr>
        <w:pStyle w:val="ListBullet"/>
      </w:pPr>
      <w:r>
        <w:t>API, webhooks, BI и CRM-интеграция;</w:t>
      </w:r>
    </w:p>
    <w:p>
      <w:pPr>
        <w:pStyle w:val="ListBullet"/>
      </w:pPr>
      <w:r>
        <w:t>первоначальная настройка тематик, словарей, ассистентов и критериев;</w:t>
      </w:r>
    </w:p>
    <w:p>
      <w:pPr>
        <w:pStyle w:val="ListBullet"/>
      </w:pPr>
      <w:r>
        <w:t>ручная эталонная разметка;</w:t>
      </w:r>
    </w:p>
    <w:p>
      <w:pPr>
        <w:pStyle w:val="ListBullet"/>
      </w:pPr>
      <w:r>
        <w:t>время руководителя и аналитика;</w:t>
      </w:r>
    </w:p>
    <w:p>
      <w:pPr>
        <w:pStyle w:val="ListBullet"/>
      </w:pPr>
      <w:r>
        <w:t>ИБ, договоры и персональные данные;</w:t>
      </w:r>
    </w:p>
    <w:p>
      <w:pPr>
        <w:pStyle w:val="ListBullet"/>
      </w:pPr>
      <w:r>
        <w:t>поддержка, повторная настройка и мониторинг качества.</w:t>
      </w:r>
    </w:p>
    <w:p>
      <w:r>
        <w:t>Поэтому фраза «речевая аналитика стоит 1 100 ₽ в месяц» неверна даже применительно к MANGO: это только абонентская часть одного решения. На тарифной странице отдельно указывается стоимость распознавания, а с 1 сентября 2026 года компания меняет тарификацию части AI-функций.</w:t>
      </w:r>
    </w:p>
    <w:p>
      <w:pPr>
        <w:pStyle w:val="Heading1"/>
      </w:pPr>
      <w:r>
        <w:t>7. Как считать эффект</w:t>
      </w:r>
    </w:p>
    <w:p>
      <w:r>
        <w:t>Новая Excel-модель разделяет эффект на три независимых слоя. Первый — экономия ручного QA, которую можно измерить часами. Второй — восстановленные возможности: например, найденные потерянные follow-up, но считается только маржинальный вклад, а не вся выручка. Третий — сокращение повторных контактов, если процесс реально уменьшил нагрузку.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Консервативное правило</w:t>
            </w:r>
            <w:r>
              <w:br/>
              <w:t>До пилота восстановленные продажи и сокращение повторных обращений в INPUTS стоят 0. Они появляются в экономике только после фактического подтверждения.</w:t>
            </w:r>
          </w:p>
        </w:tc>
      </w:tr>
    </w:tbl>
    <w:p/>
    <w:p>
      <w:pPr>
        <w:pStyle w:val="Heading1"/>
      </w:pPr>
      <w:r>
        <w:t>8. Интеграция: сигнал должен попасть туда, где принимается решение</w:t>
      </w:r>
    </w:p>
    <w:p>
      <w:r>
        <w:t>Даже качественная модель бесполезна, если результат остаётся в отдельном интерфейсе, который руководитель открывает раз в неделю. Для каждого use case заранее определяется действие: задача CRM, флаг сделки, webhook, очередь QA, обучение, алерт или отчёт с ответственным.</w:t>
      </w:r>
    </w:p>
    <w:p>
      <w:pPr>
        <w:pStyle w:val="ListBullet"/>
      </w:pPr>
      <w:r>
        <w:t>единый Call ID или связь звонка с CRM-сущностью;</w:t>
      </w:r>
    </w:p>
    <w:p>
      <w:pPr>
        <w:pStyle w:val="ListBullet"/>
      </w:pPr>
      <w:r>
        <w:t>доступ к исходной записи для ручной проверки;</w:t>
      </w:r>
    </w:p>
    <w:p>
      <w:pPr>
        <w:pStyle w:val="ListBullet"/>
      </w:pPr>
      <w:r>
        <w:t>API/export/webhook;</w:t>
      </w:r>
    </w:p>
    <w:p>
      <w:pPr>
        <w:pStyle w:val="ListBullet"/>
      </w:pPr>
      <w:r>
        <w:t>роли доступа;</w:t>
      </w:r>
    </w:p>
    <w:p>
      <w:pPr>
        <w:pStyle w:val="ListBullet"/>
      </w:pPr>
      <w:r>
        <w:t>повторная обработка и версия критериев;</w:t>
      </w:r>
    </w:p>
    <w:p>
      <w:pPr>
        <w:pStyle w:val="ListBullet"/>
      </w:pPr>
      <w:r>
        <w:t>экспорт данных при смене поставщика;</w:t>
      </w:r>
    </w:p>
    <w:p>
      <w:pPr>
        <w:pStyle w:val="ListBullet"/>
      </w:pPr>
      <w:r>
        <w:t>отдельный режим пилота для ограниченного отдела.</w:t>
      </w:r>
    </w:p>
    <w:p>
      <w:pPr>
        <w:pStyle w:val="Heading1"/>
      </w:pPr>
      <w:r>
        <w:t>9. Персональные данные и безопасность</w:t>
      </w:r>
    </w:p>
    <w:p>
      <w:r>
        <w:t>Аудиозаписи и транскрипты могут содержать персональные данные. В актуальной редакции 152-ФЗ обработка допускается на основаниях, перечисленных в статье 6; согласие — лишь одно из возможных оснований. Если оператор использует согласие, статья 9 требует, чтобы оно было конкретным, информированным и с 2025 года оформлялось отдельно от иных документов, которые субъект подтверждает или подписывает.</w:t>
      </w:r>
    </w:p>
    <w:p>
      <w:r>
        <w:t>Если обработка поручается внешнему поставщику, договор поручения должен описывать перечень данных, действия, цели, конфиденциальность, безопасность и иные требования статьи 6. При сборе персональных данных граждан РФ часть 5 статьи 18 требует использовать базы данных на территории РФ для записи, систематизации, накопления, хранения, уточнения и извлечения, кроме установленных законом исключений.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7F3E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Не упрощать голос до «биометрии по умолчанию»</w:t>
            </w:r>
            <w:r>
              <w:br/>
              <w:t>Сам факт наличия голоса в записи не означает автоматически один и тот же биометрический режим во всех проектах. Отдельно проверяется цель и способ обработки, особенно если голос используется для идентификации личности.</w:t>
            </w:r>
          </w:p>
        </w:tc>
      </w:tr>
    </w:tbl>
    <w:p/>
    <w:p>
      <w:pPr>
        <w:pStyle w:val="Heading1"/>
      </w:pPr>
      <w:r>
        <w:t>10. 30-дневный пилот</w:t>
      </w:r>
    </w:p>
    <w:p>
      <w:pPr>
        <w:pStyle w:val="ListNumber"/>
      </w:pPr>
      <w:r>
        <w:t>Дни 1–3: baseline, проблема, владелец и метрика.</w:t>
      </w:r>
    </w:p>
    <w:p>
      <w:pPr>
        <w:pStyle w:val="ListNumber"/>
      </w:pPr>
      <w:r>
        <w:t>Дни 4–7: 50–100 разговоров и ручной эталон.</w:t>
      </w:r>
    </w:p>
    <w:p>
      <w:pPr>
        <w:pStyle w:val="ListNumber"/>
      </w:pPr>
      <w:r>
        <w:t>Дни 8–10: интеграция, права доступа, словари, критерии.</w:t>
      </w:r>
    </w:p>
    <w:p>
      <w:pPr>
        <w:pStyle w:val="ListNumber"/>
      </w:pPr>
      <w:r>
        <w:t>Дни 11–15: precision, recall и ошибки критичных фактов.</w:t>
      </w:r>
    </w:p>
    <w:p>
      <w:pPr>
        <w:pStyle w:val="ListNumber"/>
      </w:pPr>
      <w:r>
        <w:t>Дни 16–23: реальное действие по найденным сигналам.</w:t>
      </w:r>
    </w:p>
    <w:p>
      <w:pPr>
        <w:pStyle w:val="ListNumber"/>
      </w:pPr>
      <w:r>
        <w:t>Дни 24–27: измерение времени, повторных контактов и подтверждённого маржинального эффекта.</w:t>
      </w:r>
    </w:p>
    <w:p>
      <w:pPr>
        <w:pStyle w:val="ListNumber"/>
      </w:pPr>
      <w:r>
        <w:t>Дни 28–30: экономика, ПД/ИБ, качество и решение GO / TEST / NO-GO.</w:t>
      </w:r>
    </w:p>
    <w:p>
      <w:pPr>
        <w:pStyle w:val="Heading1"/>
      </w:pPr>
      <w:r>
        <w:t>11. Учебная экономика</w:t>
      </w:r>
    </w:p>
    <w:p>
      <w:r>
        <w:t>В отдельном примере компания обрабатывает 4 000 звонков по 6 минут — 24 000 минут в месяц. При сценарной цене анализа 1,5 ₽/мин, абонплате 1 100 ₽ и дополнительных 10 000 ₽ инфраструктуры run-rate составляет 47 100 ₽/мес. Ручная QA-нагрузка — 24 часа; после пилота подтверждено сокращение QA на 80%, 10 восстановленных возможностей по 5 000 ₽ маржинального вклада и 100 предотвращённых повторных контактов по 150 ₽.</w:t>
      </w:r>
    </w:p>
    <w:p>
      <w:r>
        <w:t>Суммарный подтверждённый эффект в учебном кейсе — 80 360 ₽/мес, net effect — 33 260 ₽, простая окупаемость разового запуска 100 000 ₽ — около 3 месяцев. Но вердикт остаётся TEST до прохождения точности, интеграции и ПД/ИБ-gate. Это принципиально: хороший Excel не заменяет готовность процесса.</w:t>
      </w:r>
    </w:p>
    <w:p>
      <w:pPr>
        <w:pStyle w:val="Heading1"/>
      </w:pPr>
      <w:r>
        <w:t>12. Когда масштабировать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GO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TEST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NO-GO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precision/recall и критичные факты выше порогов; действие работает; эффект измерен; ПД/ИБ закрыты; экономика подтверждена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потенциал есть, но один из контуров — качество, интеграция, эффект или право — ещё не доказан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критичная совместимость отсутствует; правовой/ИБ STOP; после полноценного пилота net effect отрицателен и нет рационального способа исправить</w:t>
            </w:r>
          </w:p>
        </w:tc>
      </w:tr>
    </w:tbl>
    <w:p/>
    <w:p>
      <w:pPr>
        <w:pStyle w:val="Heading1"/>
      </w:pPr>
      <w:r>
        <w:t>13. Что не делать</w:t>
      </w:r>
    </w:p>
    <w:p>
      <w:pPr>
        <w:pStyle w:val="ListBullet"/>
      </w:pPr>
      <w:r>
        <w:t>не подключать весь отдел до эталонной выборки;</w:t>
      </w:r>
    </w:p>
    <w:p>
      <w:pPr>
        <w:pStyle w:val="ListBullet"/>
      </w:pPr>
      <w:r>
        <w:t>не использовать проценты роста из кейсов поставщика как прогноз;</w:t>
      </w:r>
    </w:p>
    <w:p>
      <w:pPr>
        <w:pStyle w:val="ListBullet"/>
      </w:pPr>
      <w:r>
        <w:t>не наказывать сотрудника только по AI-оценке без ручной проверки ошибок модели;</w:t>
      </w:r>
    </w:p>
    <w:p>
      <w:pPr>
        <w:pStyle w:val="ListBullet"/>
      </w:pPr>
      <w:r>
        <w:t>не хранить записи бессрочно «на всякий случай»;</w:t>
      </w:r>
    </w:p>
    <w:p>
      <w:pPr>
        <w:pStyle w:val="ListBullet"/>
      </w:pPr>
      <w:r>
        <w:t>не загружать реальные записи внешнему сервису до определения ролей и правового основания;</w:t>
      </w:r>
    </w:p>
    <w:p>
      <w:pPr>
        <w:pStyle w:val="ListBullet"/>
      </w:pPr>
      <w:r>
        <w:t>не строить ROI на росте продаж, который ещё не измерен;</w:t>
      </w:r>
    </w:p>
    <w:p>
      <w:pPr>
        <w:pStyle w:val="ListBullet"/>
      </w:pPr>
      <w:r>
        <w:t>не оставлять выводы в отдельном дашборде без владельца действия.</w:t>
      </w:r>
    </w:p>
    <w:p>
      <w:pPr>
        <w:pStyle w:val="Heading1"/>
      </w:pPr>
      <w:r>
        <w:t>14. Итог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FE4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🟡 TEST</w:t>
            </w:r>
            <w:r>
              <w:br/>
              <w:t>Речевая аналитика стоит внедрения там, где существует конкретный дорогой или слепой процесс и компания готова связать сигнал с действием. Лучший старт для малого и среднего бизнеса — один отдел, 50–100 вручную размеченных разговоров и 30 дней измерения. Масштабирование — только после качества, права и экономики.</w:t>
            </w:r>
          </w:p>
        </w:tc>
      </w:tr>
    </w:tbl>
    <w:p/>
    <w:p>
      <w:pPr>
        <w:pStyle w:val="Heading1"/>
      </w:pPr>
      <w:r>
        <w:t>Файлы комплекта</w:t>
      </w:r>
    </w:p>
    <w:p>
      <w:r>
        <w:rPr>
          <w:b/>
        </w:rPr>
        <w:t>guide-vnedreniya-rechevoy-analitiki-2026.docx</w:t>
      </w:r>
      <w:r>
        <w:t xml:space="preserve"> — этот гайд внедрения</w:t>
      </w:r>
    </w:p>
    <w:p>
      <w:r>
        <w:rPr>
          <w:b/>
        </w:rPr>
        <w:t>kalkulyator-effekta-i-pilot-rechevoy-analitiki-2026.xlsx</w:t>
      </w:r>
      <w:r>
        <w:t xml:space="preserve"> — экономика, QA, поставщики и Dashboard</w:t>
      </w:r>
    </w:p>
    <w:p>
      <w:r>
        <w:rPr>
          <w:b/>
        </w:rPr>
        <w:t>tehzadanie-i-vybor-postavschika-rechevoy-analitiki.docx</w:t>
      </w:r>
      <w:r>
        <w:t xml:space="preserve"> — RFP, критерии совместимости и приёмки</w:t>
      </w:r>
    </w:p>
    <w:p>
      <w:r>
        <w:rPr>
          <w:b/>
        </w:rPr>
        <w:t>checklist-pd-ib-rechevaya-analitika.docx</w:t>
      </w:r>
      <w:r>
        <w:t xml:space="preserve"> — персональные данные и безопасность</w:t>
      </w:r>
    </w:p>
    <w:p>
      <w:r>
        <w:rPr>
          <w:b/>
        </w:rPr>
        <w:t>gotovyy-scenariy-30-dnevnyy-pilot-rechevoy-analitiki.docx</w:t>
      </w:r>
      <w:r>
        <w:t xml:space="preserve"> — пошаговый пилот</w:t>
      </w:r>
    </w:p>
    <w:p>
      <w:r>
        <w:rPr>
          <w:b/>
        </w:rPr>
        <w:t>primer-pilota-otdela-prodazh-rechevaya-analitika.docx</w:t>
      </w:r>
      <w:r>
        <w:t xml:space="preserve"> — заполненный учебный кейс</w:t>
      </w:r>
    </w:p>
    <w:p>
      <w:pPr>
        <w:pStyle w:val="Heading1"/>
      </w:pPr>
      <w:r>
        <w:t>Источники</w:t>
      </w:r>
    </w:p>
    <w:p>
      <w:r>
        <w:rPr>
          <w:b/>
        </w:rPr>
        <w:t xml:space="preserve">Yandex SpeechSense: </w:t>
      </w:r>
      <w:r>
        <w:t>https://yandex.cloud/ru/services/speechsense</w:t>
      </w:r>
    </w:p>
    <w:p>
      <w:r>
        <w:rPr>
          <w:b/>
        </w:rPr>
        <w:t xml:space="preserve">Yandex Cloud — интеграция SpeechSense с Битрикс24: </w:t>
      </w:r>
      <w:r>
        <w:t>https://yandex.cloud/ru/docs/tutorials/ml-ai/speechsense/bitrix24</w:t>
      </w:r>
    </w:p>
    <w:p>
      <w:r>
        <w:rPr>
          <w:b/>
        </w:rPr>
        <w:t xml:space="preserve">MANGO OFFICE — речевая аналитика: </w:t>
      </w:r>
      <w:r>
        <w:t>https://www.mango-office.ru/products/virtualnaya_ats/vozmozhnosti/speech-analytics/</w:t>
      </w:r>
    </w:p>
    <w:p>
      <w:r>
        <w:rPr>
          <w:b/>
        </w:rPr>
        <w:t xml:space="preserve">MANGO OFFICE — тарифы ВАТС: </w:t>
      </w:r>
      <w:r>
        <w:t>https://2flk.mango-office.ru/products/virtualnaya_ats/price/</w:t>
      </w:r>
    </w:p>
    <w:p>
      <w:r>
        <w:rPr>
          <w:b/>
        </w:rPr>
        <w:t xml:space="preserve">MANGO OFFICE — изменение тарификации с 01.09.2026: </w:t>
      </w:r>
      <w:r>
        <w:t>https://www.mango-office.ru/journal/tidings/aktualizatsiya-tarifov109/</w:t>
      </w:r>
    </w:p>
    <w:p>
      <w:r>
        <w:rPr>
          <w:b/>
        </w:rPr>
        <w:t xml:space="preserve">MTS Exolve — подключение речевой аналитики: </w:t>
      </w:r>
      <w:r>
        <w:t>https://exolve.ru/faq/kak-podklyuchit-uslugu-rechevoy-analitiki/</w:t>
      </w:r>
    </w:p>
    <w:p>
      <w:r>
        <w:rPr>
          <w:b/>
        </w:rPr>
        <w:t xml:space="preserve">MTS Exolve — возможности речевой аналитики: </w:t>
      </w:r>
      <w:r>
        <w:t>https://exolve.ru/faq/chto-takoe-rechevaya-analitika/</w:t>
      </w:r>
    </w:p>
    <w:p>
      <w:r>
        <w:rPr>
          <w:b/>
        </w:rPr>
        <w:t xml:space="preserve">Sber SaluteSpeech — подключение API для юрлиц: </w:t>
      </w:r>
      <w:r>
        <w:t>https://developers.sber.ru/docs/ru/salutespeech/quick-start/integration-entities</w:t>
      </w:r>
    </w:p>
    <w:p>
      <w:r>
        <w:rPr>
          <w:b/>
        </w:rPr>
        <w:t xml:space="preserve">Sber SaluteSpeech — тарифы для юрлиц: </w:t>
      </w:r>
      <w:r>
        <w:t>https://developers.sber.ru/docs/ru/salutespeech/tariffs/legal-tariffs</w:t>
      </w:r>
    </w:p>
    <w:p>
      <w:r>
        <w:rPr>
          <w:b/>
        </w:rPr>
        <w:t xml:space="preserve">152-ФЗ, ст. 6: </w:t>
      </w:r>
      <w:r>
        <w:t>https://www.consultant.ru/document/cons_doc_LAW_61801/315f051396c88f1e4f827ba3f2ae313d999a1873/</w:t>
      </w:r>
    </w:p>
    <w:p>
      <w:r>
        <w:rPr>
          <w:b/>
        </w:rPr>
        <w:t xml:space="preserve">152-ФЗ, ст. 9: </w:t>
      </w:r>
      <w:r>
        <w:t>https://www.consultant.ru/document/cons_doc_LAW_61801/6c94959bc017ac80140621762d2ac59f6006b08c/</w:t>
      </w:r>
    </w:p>
    <w:p>
      <w:r>
        <w:rPr>
          <w:b/>
        </w:rPr>
        <w:t xml:space="preserve">152-ФЗ, ст. 18: </w:t>
      </w:r>
      <w:r>
        <w:t>https://www.consultant.ru/document/cons_doc_LAW_61801/cbf4e15b7c330f9372e876cdf2bc928bad7950ef/</w:t>
      </w:r>
    </w:p>
    <w:p>
      <w:r>
        <w:t>Материал информационный и не заменяет индивидуальную юридическую, техническую или информационно-безопасностную экспертизу.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Бизнес под микроскопом · профессиональный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