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3976A"/>
          <w:sz w:val="20"/>
        </w:rPr>
        <w:t>БИЗНЕС ПОД МИКРОСКОПОМ</w:t>
      </w:r>
    </w:p>
    <w:p>
      <w:pPr>
        <w:pStyle w:val="Title"/>
        <w:jc w:val="center"/>
      </w:pPr>
      <w:r>
        <w:t>RUNABLE — 2026</w:t>
      </w:r>
    </w:p>
    <w:p>
      <w:pPr>
        <w:jc w:val="center"/>
      </w:pPr>
      <w:r>
        <w:rPr>
          <w:color w:val="697181"/>
          <w:sz w:val="22"/>
        </w:rPr>
        <w:t>Стартап, который хочет поручить ИИ не создание сайта, а рост бизнеса</w:t>
      </w:r>
    </w:p>
    <w:p>
      <w:pPr>
        <w:jc w:val="center"/>
      </w:pPr>
      <w:r>
        <w:rPr>
          <w:b/>
          <w:color w:val="0E1E35"/>
          <w:sz w:val="17"/>
        </w:rPr>
        <w:t>Фактчек: 1 сентября 2026 года • Рубрика: СТАРТАПЫ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vAlign w:val="center"/>
          </w:tcPr>
          <w:p>
            <w:r>
              <w:rPr>
                <w:b/>
                <w:color w:val="0E1E35"/>
                <w:sz w:val="20"/>
              </w:rPr>
              <w:t>РЕДАКЦИОННЫЙ ВЕРДИКТ</w:t>
              <w:br/>
            </w:r>
            <w:r>
              <w:rPr>
                <w:color w:val="0E1E35"/>
                <w:sz w:val="18"/>
              </w:rPr>
              <w:t>ПЕРСПЕКТИВНО, НО ЭКОНОМИКА ЕЩЁ НЕ ДОКАЗАНА. Runable делает сильную ставку: продавать малому бизнесу не инструмент и не сайт, а результат — клиентов, рекламные кампании и работающие процессы. Но независимый тест показывает, что обещанная автономность Grow пока не во всех каналах достигает полного «от задачи до результата», а компания сама признаёт отрицательную валовую маржу.</w:t>
            </w:r>
          </w:p>
        </w:tc>
      </w:tr>
    </w:tbl>
    <w:p>
      <w:pPr>
        <w:spacing w:after="20"/>
      </w:pPr>
    </w:p>
    <w:p>
      <w:pPr>
        <w:pStyle w:val="Heading1"/>
      </w:pPr>
      <w:r>
        <w:t>1. Коротко: что произошло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Показатель</w:t>
            </w:r>
          </w:p>
        </w:tc>
        <w:tc>
          <w:tcPr>
            <w:tcW w:type="dxa" w:w="3456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Что известно</w:t>
            </w:r>
          </w:p>
        </w:tc>
        <w:tc>
          <w:tcPr>
            <w:tcW w:type="dxa" w:w="3456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Насколько надёжно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$21 млн Series A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Раунд совместно возглавили Susquehanna Venture Capital и Nexus Venture Partners; участвовали Together Fund и Array VC.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Проверено по компании и TechCrunch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$65 млн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Пост-инвестиционная оценка по словам CEO Umesh Kumar.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TechCrunch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2025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Год основания Runable.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TechCrunch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15 человек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Размер команды на момент объявления раунда.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Компания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1,5–1,7 млн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Компания говорит о 1,5 млн бизнесов/пользователей; TechCrunch приводит около 1,7 млн зарегистрированных пользователей.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Разные формулировки — не смешивать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$2 млн годовой регулярной выручки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Показатель, достигнутый через три недели после включения монетизации; это исторический ранний сигнал, не текущая выручка.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Заявление компании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Валовая маржа отрицательная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Runable субсидирует потребление ИИ; точное значение не раскрыто.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TechCrunch</w:t>
            </w:r>
          </w:p>
        </w:tc>
      </w:tr>
    </w:tbl>
    <w:p>
      <w:pPr>
        <w:pStyle w:val="SourceNote"/>
      </w:pPr>
      <w:r>
        <w:t>Источники: https://runable.com/blogs/runable-grow • https://techcrunch.com/2026/08/26/runable-hits-21m-to-bet-ai-agents-can-go-from-building-businesses-to-growing-them/</w:t>
      </w:r>
    </w:p>
    <w:p>
      <w:pPr>
        <w:pStyle w:val="Heading1"/>
      </w:pPr>
      <w:r>
        <w:t>2. Какой рынок Runable пытается занять</w:t>
      </w:r>
    </w:p>
    <w:p>
      <w:r>
        <w:t>Первая волна ИИ-сервисов удешевила создание сайта, приложения, презентации и контента. Но для владельца малого бизнеса это лишь начало цепочки. После запуска всё равно нужно привлекать клиентов, обновлять рекламу, вести социальные сети, отвечать на обращения, следить за аналитикой и поддерживать операционные процессы.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vAlign w:val="center"/>
          </w:tcPr>
          <w:p>
            <w:r>
              <w:rPr>
                <w:b/>
                <w:color w:val="0E1E35"/>
                <w:sz w:val="20"/>
              </w:rPr>
              <w:t>ГЛАВНАЯ ГИПОТЕЗА RUNABLE</w:t>
              <w:br/>
            </w:r>
            <w:r>
              <w:rPr>
                <w:color w:val="0E1E35"/>
                <w:sz w:val="18"/>
              </w:rPr>
              <w:t>Малому бизнесу нужен не ещё один конструктор, а «операционная команда в одном окне». Если один агент знает контекст компании и умеет строить, запускать и продвигать, он может забрать больший кусок расходов клиента, чем отдельный сайт-билдер или генератор контента.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До Runable</w:t>
            </w:r>
          </w:p>
        </w:tc>
        <w:tc>
          <w:tcPr>
            <w:tcW w:type="dxa" w:w="3456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Что предлагает Runable</w:t>
            </w:r>
          </w:p>
        </w:tc>
        <w:tc>
          <w:tcPr>
            <w:tcW w:type="dxa" w:w="3456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Что покупает клиент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Сайт в одном сервисе, аналитика в другом, реклама у агентства, контент вручную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Единый агент с памятью и контекстом бизнеса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Меньше переключений и готовый результат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Владелец сам связывает инструменты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Агент планирует многошаговую работу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Экономию времени владельца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Агентство продаёт часы/ведение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Платформа обещает выполнить стандартизируемую часть работы автоматически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Более низкую стоимость исполнения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Маркетинг измеряется отчётами после факта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Grow декларирует замкнутый цикл: заметить проблему, понять причину, исправить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Потенциально более быстрый цикл роста</w:t>
            </w:r>
          </w:p>
        </w:tc>
      </w:tr>
    </w:tbl>
    <w:p>
      <w:pPr>
        <w:pStyle w:val="SourceNote"/>
      </w:pPr>
      <w:r>
        <w:t>Источники: https://runable.com/blogs/runable-grow • https://runable.com/marketing-grow</w:t>
      </w:r>
    </w:p>
    <w:p>
      <w:pPr>
        <w:pStyle w:val="Heading1"/>
      </w:pPr>
      <w:r>
        <w:t>3. Что продукт умеет сегодня и что только обещает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Зона</w:t>
            </w:r>
          </w:p>
        </w:tc>
        <w:tc>
          <w:tcPr>
            <w:tcW w:type="dxa" w:w="3456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Публично заявлено</w:t>
            </w:r>
          </w:p>
        </w:tc>
        <w:tc>
          <w:tcPr>
            <w:tcW w:type="dxa" w:w="3456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Независимая проверка / оговорка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Build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Сайты, приложения, презентации, документы, исследования, база данных, авторизация, платежи, развёртывание.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Подтверждается продуктовой линейкой и тестом TechCrunch на создании сайта.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Grow — реклама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Планирование, запуск и ведение ChatGPT Ads, Meta, Google, LinkedIn, TikTok.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В тесте TechCrunch Runable подготовил кампанию, но для запуска потребовал подключить рекламный аккаунт; компания заявила исключение для ChatGPT Ads.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Социальные сети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Создание, планирование и публикация контента.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Функции заявлены компанией; независимых данных об эффективности нет.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Холодный поиск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Email, личные сообщения и голосовые звонки.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Заявлено компанией; качество лидов и конверсия не раскрыты.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SEO / видимость в ИИ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SEO-аудит и оптимизация видимости в ответах ИИ.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Функция заявлена; атрибуция результата сложна.</w:t>
            </w:r>
          </w:p>
        </w:tc>
      </w:tr>
      <w:tr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Поддержка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Ответы на письма клиентов.</w:t>
            </w:r>
          </w:p>
        </w:tc>
        <w:tc>
          <w:tcPr>
            <w:tcW w:type="dxa" w:w="3456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Похоже на стандартный агентный сценарий; критичны контроль и политика эскалации.</w:t>
            </w:r>
          </w:p>
        </w:tc>
      </w:tr>
    </w:tbl>
    <w:p>
      <w:pPr>
        <w:pStyle w:val="SourceNote"/>
      </w:pPr>
      <w:r>
        <w:t>Источники: https://runable.com/marketing-grow • https://techcrunch.com/2026/08/26/runable-hits-21m-to-bet-ai-agents-can-go-from-building-businesses-to-growing-them/</w:t>
      </w:r>
    </w:p>
    <w:p>
      <w:pPr>
        <w:pStyle w:val="Heading1"/>
      </w:pPr>
      <w:r>
        <w:t>4. Кто клиент</w:t>
      </w:r>
    </w:p>
    <w:p>
      <w:pPr>
        <w:pStyle w:val="ListBullet"/>
      </w:pPr>
      <w:r>
        <w:t>Владелец малого бизнеса без собственного маркетингового отдела.</w:t>
      </w:r>
    </w:p>
    <w:p>
      <w:pPr>
        <w:pStyle w:val="ListBullet"/>
      </w:pPr>
      <w:r>
        <w:t>Небольшая сервисная компания, где владелец сам отвечает за сайт, рекламу, заявки и отчёты.</w:t>
      </w:r>
    </w:p>
    <w:p>
      <w:pPr>
        <w:pStyle w:val="ListBullet"/>
      </w:pPr>
      <w:r>
        <w:t>Создатель контента или консультант, которому нужен поток материалов и продвижение без отдельной команды.</w:t>
      </w:r>
    </w:p>
    <w:p>
      <w:pPr>
        <w:pStyle w:val="ListBullet"/>
      </w:pPr>
      <w:r>
        <w:t>Компания, которая уже использует несколько SaaS-инструментов, но хочет сократить ручную связку между ними.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vAlign w:val="center"/>
          </w:tcPr>
          <w:p>
            <w:r>
              <w:rPr>
                <w:b/>
                <w:color w:val="0E1E35"/>
                <w:sz w:val="20"/>
              </w:rPr>
              <w:t>НЕ ЛУЧШИЙ КЛИЕНТ</w:t>
              <w:br/>
            </w:r>
            <w:r>
              <w:rPr>
                <w:color w:val="0E1E35"/>
                <w:sz w:val="18"/>
              </w:rPr>
              <w:t>Компании с очень сложной регулируемой коммуникацией, большим брендом, развитой маркетинговой командой или высокими рисками ошибочного расходования бюджета. Там Runable скорее слой исполнения, а не замена ответственных специалистов.</w:t>
            </w:r>
          </w:p>
        </w:tc>
      </w:tr>
    </w:tbl>
    <w:p>
      <w:pPr>
        <w:spacing w:after="20"/>
      </w:pPr>
    </w:p>
    <w:p>
      <w:pPr>
        <w:pStyle w:val="Heading1"/>
      </w:pPr>
      <w:r>
        <w:t>5. Бизнес-модель: на чём Runable зарабатывает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Источник</w:t>
            </w:r>
          </w:p>
        </w:tc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Статус</w:t>
            </w:r>
          </w:p>
        </w:tc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Механика</w:t>
            </w:r>
          </w:p>
        </w:tc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Free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Подтверждено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$0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Вход в продукт и воронка конверсии.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Pro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Подтверждено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$20/мес., 25 000 кредитов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Основной массовый тариф.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Max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Подтверждено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$100/мес., 150 000 кредитов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Для тяжёлого использования.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Кредиты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Подтверждено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Ограничивают объём вычислительно дорогих задач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Ключевой механизм контроля себестоимости.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Комиссия с рекламы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Не подтверждено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Возможная комиссия/наценка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Публично не раскрыта — не считать текущей моделью.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Оплата за лид/результат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Гипотеза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Плата за достигнутый результат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Логично для позиционирования, но не раскрыто компанией.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Партнёрские доходы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Гипотеза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Платформы рекламы, платежей, интеграций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Партнёрства упоминаются, экономика не раскрыта.</w:t>
            </w:r>
          </w:p>
        </w:tc>
      </w:tr>
    </w:tbl>
    <w:p>
      <w:pPr>
        <w:pStyle w:val="SourceNote"/>
      </w:pPr>
      <w:r>
        <w:t>Источники: https://runable.com/pricing • https://runable.com/blogs/runable-grow</w:t>
      </w:r>
    </w:p>
    <w:p>
      <w:pPr>
        <w:pStyle w:val="Heading1"/>
      </w:pPr>
      <w:r>
        <w:t>6. Почему $21 млн выглядят логично для инвесторов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Логика</w:t>
            </w:r>
          </w:p>
        </w:tc>
        <w:tc>
          <w:tcPr>
            <w:tcW w:type="dxa" w:w="5184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Почему она важна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Расширение кошелька клиента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Сайт-билдер получает оплату за создание. Grow претендует на постоянные расходы бизнеса: реклама, SEO, контент, продажи, поддержку.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Рынок огромен и фрагментирован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У малого бизнеса редко есть полный штат маркетинга и операций; многие покупают несколько инструментов и услуги подрядчиков.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Новая единица ценности — результат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Инвесторы ставят на переход от «помогает сделать» к «делает и отвечает за цикл выполнения».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Маленькая команда как доказательство рычага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15 человек обслуживают продукт с большим числом зарегистрированных пользователей; это соответствует тезису о высоком операционном рычаге ИИ.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Ранняя тяга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$2 млн ранней годовой регулярной выручки после трёх недель монетизации — сильный сигнал, хотя текущая цифра не раскрыта.</w:t>
            </w:r>
          </w:p>
        </w:tc>
      </w:tr>
    </w:tbl>
    <w:p>
      <w:pPr>
        <w:pStyle w:val="SourceNote"/>
      </w:pPr>
      <w:r>
        <w:t>Источники: https://runable.com/blogs/runable-grow • https://www.together.fund/perspectives/insights/together-with-runable-helping-small-businesses-build-run-and-grow</w:t>
      </w:r>
    </w:p>
    <w:p>
      <w:pPr>
        <w:pStyle w:val="Heading1"/>
      </w:pPr>
      <w:r>
        <w:t>7. Но есть главный финансовый риск: рост пока может ухудшать экономику</w:t>
      </w:r>
    </w:p>
    <w:p>
      <w:r>
        <w:t>TechCrunch сообщает, что Runable на момент интервью имеет отрицательную валовую маржу, поскольку субсидирует использование ИИ. Это принципиально: если каждый новый платящий клиент потребляет вычислений больше, чем приносит валовой прибыли, быстрый рост сам по себе не лечит модель — он ускоряет расход капитала.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Что должно измениться</w:t>
            </w:r>
          </w:p>
        </w:tc>
        <w:tc>
          <w:tcPr>
            <w:tcW w:type="dxa" w:w="5184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Почему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Себестоимость выполнения задач должна падать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Более дешёвые модели, маршрутизация задач, собственные модели и кэширование снижают стоимость результата.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Кредиты должны реально ограничивать тяжёлое использование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Иначе дешёвый тариф субсидирует самых активных клиентов.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Доля Max и платных модулей должна расти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Высокая готовность платить нужна для сложных задач Grow.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Нужно доказать удержание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Если клиенты приходят «поиграть» и уходят, большая регистрационная база мало значит.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Нужно доказать стоимость привлечения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Runable продаёт рост другим — его собственный канал привлечения тоже должен быть эффективным.</w:t>
            </w:r>
          </w:p>
        </w:tc>
      </w:tr>
    </w:tbl>
    <w:p>
      <w:pPr>
        <w:pStyle w:val="SourceNote"/>
      </w:pPr>
      <w:r>
        <w:t>Источники: https://techcrunch.com/2026/08/26/runable-hits-21m-to-bet-ai-agents-can-go-from-building-businesses-to-growing-them/</w:t>
      </w:r>
    </w:p>
    <w:p>
      <w:pPr>
        <w:pStyle w:val="Heading1"/>
      </w:pPr>
      <w:r>
        <w:t>8. Что показывает сценарная финансовая модель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vAlign w:val="center"/>
          </w:tcPr>
          <w:p>
            <w:r>
              <w:rPr>
                <w:b/>
                <w:color w:val="0E1E35"/>
                <w:sz w:val="20"/>
              </w:rPr>
              <w:t>ВАЖНО</w:t>
              <w:br/>
            </w:r>
            <w:r>
              <w:rPr>
                <w:color w:val="0E1E35"/>
                <w:sz w:val="18"/>
              </w:rPr>
              <w:t>Мы не знаем фактическую конверсию в оплату, отток, средний чек, стоимость привлечения и размер отрицательной маржи. Excel-модель поэтому не прогнозирует Runable, а показывает, какие параметры должны сойтись, чтобы инвестиционная история стала устойчивой.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Сценарий</w:t>
            </w:r>
          </w:p>
        </w:tc>
        <w:tc>
          <w:tcPr>
            <w:tcW w:type="dxa" w:w="1481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Доля платящих</w:t>
            </w:r>
          </w:p>
        </w:tc>
        <w:tc>
          <w:tcPr>
            <w:tcW w:type="dxa" w:w="1481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Средняя цена</w:t>
            </w:r>
          </w:p>
        </w:tc>
        <w:tc>
          <w:tcPr>
            <w:tcW w:type="dxa" w:w="1481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Валовая маржа</w:t>
            </w:r>
          </w:p>
        </w:tc>
        <w:tc>
          <w:tcPr>
            <w:tcW w:type="dxa" w:w="1481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ARR по модели</w:t>
            </w:r>
          </w:p>
        </w:tc>
        <w:tc>
          <w:tcPr>
            <w:tcW w:type="dxa" w:w="1481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LTV/CAC</w:t>
            </w:r>
          </w:p>
        </w:tc>
        <w:tc>
          <w:tcPr>
            <w:tcW w:type="dxa" w:w="1481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Смысл</w:t>
            </w:r>
          </w:p>
        </w:tc>
      </w:tr>
      <w:tr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Слабый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0,25%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$24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-20%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$1,22 млн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отрицательное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Рост разрушает экономику.</w:t>
            </w:r>
          </w:p>
        </w:tc>
      </w:tr>
      <w:tr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Базовый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0,60%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$28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25%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$3,43 млн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3,3x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Модель становится жизнеспособной, но требует контроля расходов.</w:t>
            </w:r>
          </w:p>
        </w:tc>
      </w:tr>
      <w:tr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Сильный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1,20%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$34,4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55%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$8,42 млн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18,9x</w:t>
            </w:r>
          </w:p>
        </w:tc>
        <w:tc>
          <w:tcPr>
            <w:tcW w:type="dxa" w:w="1481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Сильная подписочная экономика, если удержание и CAC действительно достигаются.</w:t>
            </w:r>
          </w:p>
        </w:tc>
      </w:tr>
    </w:tbl>
    <w:p>
      <w:r>
        <w:t>Эти значения — сценарии. Они показывают не «сколько Runable заработает», а почему для стартапа критично превратить отрицательную валовую маржу в положительную.</w:t>
      </w:r>
    </w:p>
    <w:p>
      <w:pPr>
        <w:pStyle w:val="Heading1"/>
      </w:pPr>
      <w:r>
        <w:t>9. Конкуренты: Runable конкурирует сразу с тремя рынками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Группа</w:t>
            </w:r>
          </w:p>
        </w:tc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Примеры</w:t>
            </w:r>
          </w:p>
        </w:tc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Сильная сторона конкурентов</w:t>
            </w:r>
          </w:p>
        </w:tc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Риск для Runable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Лаборатории моделей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OpenAI, Anthropic, Google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Собственные модели, огромная дистрибуция, низкая внутренняя стоимость инференса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Популярные агентные функции могут стать базовой функцией платформ.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Платформы создания ПО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Replit, Lovable, Cursor и др.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Сильный build-слой и аудитория разработчиков/создателей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Могут двигаться в сторону «ИИ-сооснователя» и бизнеса под ключ.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Общие ИИ-агенты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Manus, Genspark и др.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Широкое выполнение задач без привязки к одному типу результата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Меньше дифференциации, ценовое давление.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Маркетинговые агентства и фрилансеры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Локальные и нишевые агентства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Стратегия, ответственность, переговоры, отраслевой опыт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Runable должен доказать качество и измеримый результат, а не только дешевизну.</w:t>
            </w:r>
          </w:p>
        </w:tc>
      </w:tr>
    </w:tbl>
    <w:p>
      <w:pPr>
        <w:pStyle w:val="Heading1"/>
      </w:pPr>
      <w:r>
        <w:t>10. Может ли Runable изменить рынок маркетинговых агентств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Что дешевеет / автоматизируется</w:t>
            </w:r>
          </w:p>
        </w:tc>
        <w:tc>
          <w:tcPr>
            <w:tcW w:type="dxa" w:w="5184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Что останется у людей дольше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Первичная сборка кампаний, варианты объявлений, SEO-аудит, отчётность, мониторинг конкурентов, регулярный контент, простые письма и ответы.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Стратегия позиционирования, сложный креатив, переговоры, кризисные решения, юридическая ответственность, тонкие брендовые задачи.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Рутинное «ведение» малого клиента.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Диагностика бизнеса и выбор того, что вообще нужно делать.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Производство большого объёма маркетинговых материалов.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Контроль качества и решений с высокой ценой ошибки.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vAlign w:val="center"/>
          </w:tcPr>
          <w:p>
            <w:r>
              <w:rPr>
                <w:b/>
                <w:color w:val="0E1E35"/>
                <w:sz w:val="20"/>
              </w:rPr>
              <w:t>СИЛЬНЫЙ ВЫВОД</w:t>
              <w:br/>
            </w:r>
            <w:r>
              <w:rPr>
                <w:color w:val="0E1E35"/>
                <w:sz w:val="18"/>
              </w:rPr>
              <w:t>Runable скорее давит не на «агентства вообще», а на нижний и средний слой стандартизируемого маркетингового производства. Агентства, которые продают стратегию, отраслевую экспертизу и ответственность за результат, сохраняют ценность, но им придётся использовать такие системы внутри.</w:t>
            </w:r>
          </w:p>
        </w:tc>
      </w:tr>
    </w:tbl>
    <w:p>
      <w:pPr>
        <w:spacing w:after="20"/>
      </w:pPr>
    </w:p>
    <w:p>
      <w:pPr>
        <w:pStyle w:val="Heading1"/>
      </w:pPr>
      <w:r>
        <w:t>11. Матрица гипотез стартапа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Гипотеза</w:t>
            </w:r>
          </w:p>
        </w:tc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Что уже есть</w:t>
            </w:r>
          </w:p>
        </w:tc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Чего пока не хватает</w:t>
            </w:r>
          </w:p>
        </w:tc>
        <w:tc>
          <w:tcPr>
            <w:tcW w:type="dxa" w:w="2592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Сигнал подтверждения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SMB хочет «результат», а не инструмент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Большая регистрационная база и ранняя монетизация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Текущая платящая конверсия и удержание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Рост платящих клиентов и NRR без субсидии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Один агент может заменить связку инструментов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Build + множество рабочих сценариев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Глубина интеграций и качество на длинных циклах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Доля задач, завершённых без ручной пересборки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Grow может заменить часть агентства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Публичный набор рекламных/SEO/социальных функций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Независимый доказанный ROI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Стоимость клиента и рост выручки клиента ниже агентского сценария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Цена $20–100 может быть устойчивой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Кредитная модель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Отрицательная валовая маржа сегодня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Положительная валовая маржа при росте использования</w:t>
            </w:r>
          </w:p>
        </w:tc>
      </w:tr>
      <w:tr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Контекст и память создают защиту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Единая платформа build-run-grow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Не доказано, что это трудно скопировать</w:t>
            </w:r>
          </w:p>
        </w:tc>
        <w:tc>
          <w:tcPr>
            <w:tcW w:type="dxa" w:w="2592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Высокое удержание и накопление данных/автоматизаций клиента</w:t>
            </w:r>
          </w:p>
        </w:tc>
      </w:tr>
    </w:tbl>
    <w:p>
      <w:pPr>
        <w:pStyle w:val="Heading1"/>
      </w:pPr>
      <w:r>
        <w:t>12. Контрольные точки на следующие 12 месяцев</w:t>
      </w:r>
    </w:p>
    <w:p>
      <w:pPr>
        <w:pStyle w:val="ListBullet"/>
      </w:pPr>
      <w:r>
        <w:t>Валовая маржа становится положительной и продолжает расти без резкого повышения цены.</w:t>
      </w:r>
    </w:p>
    <w:p>
      <w:pPr>
        <w:pStyle w:val="ListBullet"/>
      </w:pPr>
      <w:r>
        <w:t>Runable публикует или рынок получает данные о текущей выручке, платящих клиентах и удержании.</w:t>
      </w:r>
    </w:p>
    <w:p>
      <w:pPr>
        <w:pStyle w:val="ListBullet"/>
      </w:pPr>
      <w:r>
        <w:t>Grow реально запускает кампании в нескольких каналах без ручной сборки сторонних аккаунтов там, где обещана автономность.</w:t>
      </w:r>
    </w:p>
    <w:p>
      <w:pPr>
        <w:pStyle w:val="ListBullet"/>
      </w:pPr>
      <w:r>
        <w:t>Появляются измеримые кейсы: стоимость привлечения клиента, прирост лидов/выручки, сравнение с агентством или ручным способом.</w:t>
      </w:r>
    </w:p>
    <w:p>
      <w:pPr>
        <w:pStyle w:val="ListBullet"/>
      </w:pPr>
      <w:r>
        <w:t>Клиенты переходят из Build в Grow, то есть платформа монетизирует бизнес после запуска сайта/продукта.</w:t>
      </w:r>
    </w:p>
    <w:p>
      <w:pPr>
        <w:pStyle w:val="ListBullet"/>
      </w:pPr>
      <w:r>
        <w:t>Команда сохраняет высокий операционный рычаг и не превращается в сервисную компанию с большим штатом поддержки.</w:t>
      </w:r>
    </w:p>
    <w:p>
      <w:pPr>
        <w:pStyle w:val="Heading1"/>
      </w:pPr>
      <w:r>
        <w:t>13. Итог для читателя</w:t>
      </w:r>
    </w:p>
    <w:p>
      <w:r>
        <w:t>Runable интересен не потому, что умеет генерировать сайты. Это уже становится товарной функцией. Инвестиционная идея в другом: если один агент получает контекст бизнеса и начинает управлять рекламой, контентом, поиском клиентов и операционными задачами, он становится не инструментом, а частью «операционной системы» малого бизнеса. Именно за этот переход инвесторы готовы платить сегодня. Но чтобы история стала сильным устойчивым бизнесом, Runable должен доказать две вещи одновременно: клиент действительно получает измеримый рост, а сама платформа зарабатывает на этом росте с положительной валовой маржой.</w:t>
      </w:r>
    </w:p>
    <w:p>
      <w:pPr>
        <w:pStyle w:val="Heading1"/>
      </w:pPr>
      <w:r>
        <w:t>Источники и ограничения фактчека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Источник</w:t>
            </w:r>
          </w:p>
        </w:tc>
        <w:tc>
          <w:tcPr>
            <w:tcW w:type="dxa" w:w="5184"/>
            <w:shd w:fill="0E1E35"/>
            <w:tcBorders>
              <w:top w:val="single" w:sz="4" w:color="0E1E35"/>
              <w:left w:val="single" w:sz="4" w:color="0E1E35"/>
              <w:bottom w:val="single" w:sz="4" w:color="0E1E35"/>
              <w:right w:val="single" w:sz="4" w:color="0E1E35"/>
              <w:insideH w:val="single" w:sz="4" w:color="0E1E35"/>
              <w:insideV w:val="single" w:sz="4" w:color="0E1E35"/>
            </w:tcBorders>
          </w:tcPr>
          <w:p>
            <w:r>
              <w:rPr>
                <w:b/>
                <w:color w:val="FFFFFF"/>
                <w:sz w:val="16"/>
              </w:rPr>
              <w:t>URL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Runable — объявление раунда и стратегия Build / Run / Grow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https://runable.com/blogs/runable-grow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TechCrunch — независимый материал, оценка $65 млн, тест продукта, отрицательная валовая маржа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https://techcrunch.com/2026/08/26/runable-hits-21m-to-bet-ai-agents-can-go-from-building-businesses-to-growing-them/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Runable Pricing — текущие тарифы Free / Pro / Max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https://runable.com/pricing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Runable Grow — заявленные рекламные и маркетинговые функции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https://runable.com/marketing-grow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Together Fund — взгляд раннего инвестора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https://www.together.fund/perspectives/insights/together-with-runable-helping-small-businesses-build-run-and-grow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Upwork — состояние пилотов ИИ-агентов в SMB в 2026 году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https://www.upwork.com/resources/state-of-ai-in-smbs</w:t>
            </w:r>
          </w:p>
        </w:tc>
      </w:tr>
      <w:tr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Bluevine — применение ИИ малым бизнесом и измеримость возврата</w:t>
            </w:r>
          </w:p>
        </w:tc>
        <w:tc>
          <w:tcPr>
            <w:tcW w:type="dxa" w:w="5184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  <w:insideH w:val="single" w:sz="4" w:color="DDD8CF"/>
              <w:insideV w:val="single" w:sz="4" w:color="DDD8CF"/>
            </w:tcBorders>
            <w:vAlign w:val="top"/>
            <w:shd w:fill="FDFDFD"/>
          </w:tcPr>
          <w:p>
            <w:pPr>
              <w:spacing w:after="40"/>
            </w:pPr>
            <w:r>
              <w:rPr>
                <w:color w:val="0E1E35"/>
                <w:sz w:val="16"/>
              </w:rPr>
              <w:t>https://www.bluevine.com/blog/small-business-ai-trends-report-2026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vAlign w:val="center"/>
          </w:tcPr>
          <w:p>
            <w:r>
              <w:rPr>
                <w:b/>
                <w:color w:val="0E1E35"/>
                <w:sz w:val="20"/>
              </w:rPr>
              <w:t>ОГРАНИЧЕНИЕ</w:t>
              <w:br/>
            </w:r>
            <w:r>
              <w:rPr>
                <w:color w:val="0E1E35"/>
                <w:sz w:val="18"/>
              </w:rPr>
              <w:t>Runable не раскрывает текущую выручку, число платящих клиентов, конверсию в оплату, отток, стоимость привлечения клиента и точную валовую маржу. Поэтому любые значения этих показателей в финансовой модели являются сценарными, а не прогнозом компании.</w:t>
            </w:r>
          </w:p>
        </w:tc>
      </w:tr>
    </w:tbl>
    <w:p>
      <w:pPr>
        <w:spacing w:after="20"/>
      </w:pP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E1E35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E1E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E1E3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3976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0E1E3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Note"/>
    <w:rPr>
      <w:rFonts w:ascii="Arial" w:hAnsi="Arial"/>
      <w:color w:val="697181"/>
      <w:sz w:val="1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