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Антикризисный playbook: первые 90 дней</w:t>
      </w:r>
    </w:p>
    <w:p>
      <w:r>
        <w:rPr>
          <w:i/>
          <w:color w:val="6D6962"/>
          <w:sz w:val="22"/>
        </w:rPr>
        <w:t>Практический маршрут, если бизнес ещё работает, но ликвидность и управляемость уже ухудшаются</w:t>
      </w:r>
    </w:p>
    <w:p>
      <w:r>
        <w:rPr>
          <w:color w:val="6D6962"/>
          <w:sz w:val="18"/>
        </w:rPr>
        <w:t>Актуальность фактчека: 22 августа 2026 года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4EFE5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  <w:color w:val="102238"/>
                <w:sz w:val="21"/>
              </w:rPr>
              <w:t>Цель 90 дней</w:t>
            </w:r>
          </w:p>
          <w:p>
            <w:pPr>
              <w:spacing w:after="0"/>
            </w:pPr>
            <w:r>
              <w:t>Не «вернуть рост любой ценой», а остановить неконтролируемый отток денег, восстановить прозрачность, договориться с ключевыми сторонами и оставить бизнесу пространство для перестройки.</w:t>
            </w:r>
          </w:p>
        </w:tc>
      </w:tr>
    </w:tbl>
    <w:p>
      <w:pPr>
        <w:spacing w:after="20"/>
      </w:pPr>
    </w:p>
    <w:p>
      <w:pPr>
        <w:pStyle w:val="Heading1"/>
      </w:pPr>
      <w:r>
        <w:t>0–48 часов: создать контур управления кризисом</w:t>
      </w:r>
    </w:p>
    <w:p>
      <w:pPr>
        <w:pStyle w:val="ListBullet"/>
      </w:pPr>
      <w:r>
        <w:t>Назначить одного владельца cash-flow и одного человека, который имеет право остановить необязательный платёж.</w:t>
      </w:r>
    </w:p>
    <w:p>
      <w:pPr>
        <w:pStyle w:val="ListBullet"/>
      </w:pPr>
      <w:r>
        <w:t>Заморозить новый CAPEX, найм и маркетинговые эксперименты до отдельного разрешения.</w:t>
      </w:r>
    </w:p>
    <w:p>
      <w:pPr>
        <w:pStyle w:val="ListBullet"/>
      </w:pPr>
      <w:r>
        <w:t>Собрать остатки денег по всем счетам, обязательные платежи на 14 дней и критические поставки.</w:t>
      </w:r>
    </w:p>
    <w:p>
      <w:pPr>
        <w:pStyle w:val="ListBullet"/>
      </w:pPr>
      <w:r>
        <w:t>Ввести короткий ежедневный cash-call: остаток, платежи сегодня, поступления сегодня, риск на 7 дней.</w:t>
      </w:r>
    </w:p>
    <w:p>
      <w:pPr>
        <w:pStyle w:val="ListBullet"/>
      </w:pPr>
      <w:r>
        <w:t>Зафиксировать список решений, которые требуют согласия собственников, и временный протокол deadlock.</w:t>
      </w:r>
    </w:p>
    <w:p>
      <w:pPr>
        <w:pStyle w:val="Heading1"/>
      </w:pPr>
      <w:r>
        <w:t>Дни 3–7: 13-недельный cash-flow</w:t>
      </w:r>
    </w:p>
    <w:p>
      <w:r>
        <w:t>Строится по неделям, а не по месячной бухгалтерской отчётности. Для каждой недели нужны начальный cash, реальные входящие платежи, обязательные выплаты, налог/зарплата/аренда/долг и конечный cash.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собрать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Деньги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Все банковские счета, кассы, депозиты, ограничения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Opening cash без двойного счёта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Поступления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Дебиторка по датам, продажи по каналам, вероятность получения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Консервативный inflow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Платежи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ФОТ, налоги, аренда, поставщики, долг, CAPEX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Платёжный календарь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Минимальный cash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Неснижаемый остаток для работы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Точка, ниже которой бизнес теряет операционную устойчивость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Runway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Неделя, когда cash становится ниже минимума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Крайний срок для реструктуризации</w:t>
            </w:r>
          </w:p>
        </w:tc>
      </w:tr>
    </w:tbl>
    <w:p>
      <w:pPr>
        <w:pStyle w:val="Heading1"/>
      </w:pPr>
      <w:r>
        <w:t>Неделя 2: разрезать бизнес на денежные элементы</w:t>
      </w:r>
    </w:p>
    <w:p>
      <w:pPr>
        <w:pStyle w:val="ListBullet"/>
      </w:pPr>
      <w:r>
        <w:t>Каналы продаж — revenue, gross margin, variable cost, cash contribution.</w:t>
      </w:r>
    </w:p>
    <w:p>
      <w:pPr>
        <w:pStyle w:val="ListBullet"/>
      </w:pPr>
      <w:r>
        <w:t>Филиалы/точки — вклад после локального ФОТ и аренды.</w:t>
      </w:r>
    </w:p>
    <w:p>
      <w:pPr>
        <w:pStyle w:val="ListBullet"/>
      </w:pPr>
      <w:r>
        <w:t>Категории/запасы — маржа, возраст, оборачиваемость, markdown potential.</w:t>
      </w:r>
    </w:p>
    <w:p>
      <w:pPr>
        <w:pStyle w:val="ListBullet"/>
      </w:pPr>
      <w:r>
        <w:t>Проекты CAPEX — сколько ещё нужно вложить и когда появится cash.</w:t>
      </w:r>
    </w:p>
    <w:p>
      <w:pPr>
        <w:pStyle w:val="ListBullet"/>
      </w:pPr>
      <w:r>
        <w:t>Клиенты — дебиторка, маржинальность, срок оплаты, риск неплатежа.</w:t>
      </w:r>
    </w:p>
    <w:p>
      <w:pPr>
        <w:pStyle w:val="Heading1"/>
      </w:pPr>
      <w:r>
        <w:t>Недели 2–3: оборотный капитал</w:t>
      </w:r>
    </w:p>
    <w:p>
      <w:pPr>
        <w:pStyle w:val="ListBullet"/>
      </w:pPr>
      <w:r>
        <w:t>Заморозить закупки медленно продающегося ассортимента.</w:t>
      </w:r>
    </w:p>
    <w:p>
      <w:pPr>
        <w:pStyle w:val="ListBullet"/>
      </w:pPr>
      <w:r>
        <w:t>Составить календарь распродажи старых запасов с минимально приемлемой маржой.</w:t>
      </w:r>
    </w:p>
    <w:p>
      <w:pPr>
        <w:pStyle w:val="ListBullet"/>
      </w:pPr>
      <w:r>
        <w:t>Ускорить сбор дебиторки: подтверждение актов, претензионная работа, скидка за раннюю оплату — только после расчёта эффекта.</w:t>
      </w:r>
    </w:p>
    <w:p>
      <w:pPr>
        <w:pStyle w:val="ListBullet"/>
      </w:pPr>
      <w:r>
        <w:t>Переговорить условия с поставщиками до просрочки: график, частичные поставки, consign/отсрочка, если применимо.</w:t>
      </w:r>
    </w:p>
    <w:p>
      <w:pPr>
        <w:pStyle w:val="Heading1"/>
      </w:pPr>
      <w:r>
        <w:t>Недели 3–4: долг и кредиторы</w:t>
      </w:r>
    </w:p>
    <w:p>
      <w:r>
        <w:t>Переговоры начинаются до дефолта. Кредитору нужен не оптимистичный рассказ, а единый пакет: 13-недельный cash-flow, список мер, залоги/обеспечение, прогноз после реструктуризации и календарь информационных обновлений.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подготовить</w:t>
            </w:r>
          </w:p>
        </w:tc>
        <w:tc>
          <w:tcPr>
            <w:tcW w:type="dxa" w:w="51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Минимум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Debt map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Кредитор, остаток, ставка, платёж, залог, поручительство, covenant, просрочка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Ask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Конкретно: отсрочка principal, изменение графика, waiver, пролонгация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Give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Что получает кредитор: прозрачность, отчётность, ограничение CAPEX, продажа непрофильных активов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Plan B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Что происходит, если договориться не удалось</w:t>
            </w:r>
          </w:p>
        </w:tc>
      </w:tr>
    </w:tbl>
    <w:p>
      <w:pPr>
        <w:pStyle w:val="Heading1"/>
      </w:pPr>
      <w:r>
        <w:t>Дни 30–60: решения по активам и модели</w:t>
      </w:r>
    </w:p>
    <w:p>
      <w:pPr>
        <w:pStyle w:val="ListBullet"/>
      </w:pPr>
      <w:r>
        <w:t>Каждому слабому элементу назначить решение из матрицы: защищать / перестраивать / сокращать / выходить.</w:t>
      </w:r>
    </w:p>
    <w:p>
      <w:pPr>
        <w:pStyle w:val="ListBullet"/>
      </w:pPr>
      <w:r>
        <w:t>Не сохранять проект только потому, что в него уже вложено много — sunk cost не создаёт будущий cash-flow.</w:t>
      </w:r>
    </w:p>
    <w:p>
      <w:pPr>
        <w:pStyle w:val="ListBullet"/>
      </w:pPr>
      <w:r>
        <w:t>Переводить фиксированные затраты в переменные там, где это не разрушает ядро бизнеса.</w:t>
      </w:r>
    </w:p>
    <w:p>
      <w:pPr>
        <w:pStyle w:val="ListBullet"/>
      </w:pPr>
      <w:r>
        <w:t>Согласовать одно ядро модели, которое будет защищено от сокращений.</w:t>
      </w:r>
    </w:p>
    <w:p>
      <w:pPr>
        <w:pStyle w:val="Heading1"/>
      </w:pPr>
      <w:r>
        <w:t>Дни 60–90: новая система управления</w:t>
      </w:r>
    </w:p>
    <w:p>
      <w:pPr>
        <w:pStyle w:val="ListBullet"/>
      </w:pPr>
      <w:r>
        <w:t>Еженедельный 13-week cash-flow rolling update.</w:t>
      </w:r>
    </w:p>
    <w:p>
      <w:pPr>
        <w:pStyle w:val="ListBullet"/>
      </w:pPr>
      <w:r>
        <w:t>Ежемесячный board pack: cash, debt, working capital, contribution margin, covenant headroom, runway.</w:t>
      </w:r>
    </w:p>
    <w:p>
      <w:pPr>
        <w:pStyle w:val="ListBullet"/>
      </w:pPr>
      <w:r>
        <w:t>Инвестиционный комитет даже для небольшого бизнеса: у каждого CAPEX есть owner, payback и stop-date.</w:t>
      </w:r>
    </w:p>
    <w:p>
      <w:pPr>
        <w:pStyle w:val="ListBullet"/>
      </w:pPr>
      <w:r>
        <w:t>Формальный механизм разрешения конфликта собственников по критическим вопросам.</w:t>
      </w:r>
    </w:p>
    <w:p>
      <w:pPr>
        <w:pStyle w:val="ListBullet"/>
      </w:pPr>
      <w:r>
        <w:t>Пороговые значения, при которых автоматически включается следующий уровень сокращений.</w:t>
      </w:r>
    </w:p>
    <w:p>
      <w:pPr>
        <w:pStyle w:val="Heading1"/>
      </w:pPr>
      <w:r>
        <w:t>GO / RESTRUCTURE / STOP после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1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Условия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GO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Операционный cash-flow устойчиво положительный, runway &gt; 9 месяцев, долг обслуживается без нового долга, слабые элементы закрыты/исправлены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RESTRUCTURE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Операции жизнеспособны, но требуется изменение графика долга, активов или структуры затрат; есть подписанный план и измеримый срок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STOP / EXIT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Cash продолжает падать, внешний капитал нужен для покрытия операционного убытка, нет реалистичного пути к положительному вкладу в пределах runway</w:t>
            </w:r>
          </w:p>
        </w:tc>
      </w:tr>
    </w:tbl>
    <w:p>
      <w:pPr>
        <w:pStyle w:val="Heading1"/>
      </w:pPr>
      <w:r>
        <w:t>Еженедельный чек-лист руководителя</w:t>
      </w:r>
    </w:p>
    <w:p>
      <w:pPr>
        <w:pStyle w:val="ListBullet"/>
      </w:pPr>
      <w:r>
        <w:t>Остаток cash и минимальный cash</w:t>
      </w:r>
    </w:p>
    <w:p>
      <w:pPr>
        <w:pStyle w:val="ListBullet"/>
      </w:pPr>
      <w:r>
        <w:t>13-недельный runway</w:t>
      </w:r>
    </w:p>
    <w:p>
      <w:pPr>
        <w:pStyle w:val="ListBullet"/>
      </w:pPr>
      <w:r>
        <w:t>Просроченная дебиторка</w:t>
      </w:r>
    </w:p>
    <w:p>
      <w:pPr>
        <w:pStyle w:val="ListBullet"/>
      </w:pPr>
      <w:r>
        <w:t>Возраст запасов</w:t>
      </w:r>
    </w:p>
    <w:p>
      <w:pPr>
        <w:pStyle w:val="ListBullet"/>
      </w:pPr>
      <w:r>
        <w:t>Платежи по долгу на 4 недели</w:t>
      </w:r>
    </w:p>
    <w:p>
      <w:pPr>
        <w:pStyle w:val="ListBullet"/>
      </w:pPr>
      <w:r>
        <w:t>5 крупнейших поставщиков и изменение условий</w:t>
      </w:r>
    </w:p>
    <w:p>
      <w:pPr>
        <w:pStyle w:val="ListBullet"/>
      </w:pPr>
      <w:r>
        <w:t>Слабые точки/каналы и принятые решения</w:t>
      </w:r>
    </w:p>
    <w:p>
      <w:pPr>
        <w:pStyle w:val="ListBullet"/>
      </w:pPr>
      <w:r>
        <w:t>Заблокированные управленческие решения</w:t>
      </w:r>
    </w:p>
    <w:sectPr w:rsidR="00FC693F" w:rsidRPr="0006063C" w:rsidSect="00034616">
      <w:footerReference w:type="default" r:id="rId9"/>
      <w:pgSz w:w="12240" w:h="15840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6962"/>
        <w:sz w:val="16"/>
      </w:rPr>
      <w:t>Бизнес под микроскопом ·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