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  <w:jc w:val="center"/>
      </w:pPr>
      <w:r>
        <w:t>Жизньмарт: карта механизмов роста и сбоев</w:t>
      </w:r>
    </w:p>
    <w:p>
      <w:pPr>
        <w:jc w:val="center"/>
      </w:pPr>
      <w:r>
        <w:rPr>
          <w:i/>
          <w:sz w:val="22"/>
        </w:rPr>
        <w:t>Как рост превращается в экономику — и где механизм ломается</w:t>
      </w:r>
    </w:p>
    <w:p>
      <w:pPr>
        <w:jc w:val="center"/>
      </w:pPr>
      <w:r>
        <w:rPr>
          <w:color w:val="6B7280"/>
          <w:sz w:val="18"/>
        </w:rPr>
        <w:t>Актуально на 24 августа 2026 года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4EFE6"/>
            <w:tcBorders>
              <w:top w:val="single" w:sz="8" w:color="C99A42"/>
              <w:left w:val="single" w:sz="18" w:color="C99A42"/>
              <w:bottom w:val="single" w:sz="8" w:color="C99A42"/>
              <w:right w:val="single" w:sz="8" w:color="C99A42"/>
            </w:tcBorders>
          </w:tcPr>
          <w:p>
            <w:r>
              <w:rPr>
                <w:b/>
                <w:color w:val="102238"/>
                <w:sz w:val="22"/>
              </w:rPr>
              <w:t>Как читать карту</w:t>
              <w:br/>
            </w:r>
            <w:r>
              <w:t>Не считать каждый механизм «преимуществом сам по себе». Для каждого есть ведущий KPI, условие масштаба и собственный сценарий отказа.</w:t>
            </w:r>
          </w:p>
        </w:tc>
      </w:tr>
    </w:tbl>
    <w:p/>
    <w:p>
      <w:pPr>
        <w:pStyle w:val="Heading1"/>
      </w:pPr>
      <w:r>
        <w:t>1. Карта механизмов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Механизм</w:t>
            </w:r>
          </w:p>
        </w:tc>
        <w:tc>
          <w:tcPr>
            <w:tcW w:type="dxa" w:w="2045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Что даёт</w:t>
            </w:r>
          </w:p>
        </w:tc>
        <w:tc>
          <w:tcPr>
            <w:tcW w:type="dxa" w:w="2045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Leading KPI</w:t>
            </w:r>
          </w:p>
        </w:tc>
        <w:tc>
          <w:tcPr>
            <w:tcW w:type="dxa" w:w="2045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Как ломается</w:t>
            </w:r>
          </w:p>
        </w:tc>
        <w:tc>
          <w:tcPr>
            <w:tcW w:type="dxa" w:w="2045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Что взять малому бизнесу</w:t>
            </w:r>
          </w:p>
        </w:tc>
      </w:tr>
      <w:tr>
        <w:tc>
          <w:tcPr>
            <w:tcW w:type="dxa" w:w="2045"/>
            <w:vAlign w:val="top"/>
          </w:tcPr>
          <w:p>
            <w:r>
              <w:rPr>
                <w:sz w:val="18"/>
              </w:rPr>
              <w:t>Частые сценарии покупки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Чаще возвращается тот же клиент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Покупок/клиент, частота визитов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Ассортимент расползается, а частота не растёт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Собирать 3–5 сценариев вокруг одной ЦА</w:t>
            </w:r>
          </w:p>
        </w:tc>
      </w:tr>
      <w:tr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Готовая еда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Увеличивает поводы зайти и долю высокочастотных покупок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Продажи готовой еды, списания, жалобы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Списания/санитария съедают вклад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Тестировать категориями, не сотнями SKU</w:t>
            </w:r>
          </w:p>
        </w:tc>
      </w:tr>
      <w:tr>
        <w:tc>
          <w:tcPr>
            <w:tcW w:type="dxa" w:w="2045"/>
            <w:vAlign w:val="top"/>
          </w:tcPr>
          <w:p>
            <w:r>
              <w:rPr>
                <w:sz w:val="18"/>
              </w:rPr>
              <w:t>СТМ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Снижает прямое сравнение цен и создаёт уникальность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Вклад SKU, повторная покупка, рекламации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Поставщик становится риском бренда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Начать с 5–20 ключевых SKU и QA</w:t>
            </w:r>
          </w:p>
        </w:tc>
      </w:tr>
      <w:tr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IT и единые данные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Раннее выявление отклонений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Доступность данных D+1, инциденты, OOS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Данные есть, управленческого цикла нет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Ежедневный короткий dashboard</w:t>
            </w:r>
          </w:p>
        </w:tc>
      </w:tr>
      <w:tr>
        <w:tc>
          <w:tcPr>
            <w:tcW w:type="dxa" w:w="2045"/>
            <w:vAlign w:val="top"/>
          </w:tcPr>
          <w:p>
            <w:r>
              <w:rPr>
                <w:sz w:val="18"/>
              </w:rPr>
              <w:t>Франчайзинг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Ускоряет рост за счёт капитала и вовлечения партнёров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Payback партнёра, нарушения стандартов, churn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Скорость открытия опережает контроль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Gate по партнёру + по локации</w:t>
            </w:r>
          </w:p>
        </w:tc>
      </w:tr>
      <w:tr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Плотность сети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Улучшает логистику, закупки и доставку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Логистика/выручка, покрытие доставки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Регион слишком разрежен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Считать кластер, не одну точку в вакууме</w:t>
            </w:r>
          </w:p>
        </w:tc>
      </w:tr>
    </w:tbl>
    <w:p>
      <w:pPr>
        <w:pStyle w:val="Heading1"/>
      </w:pPr>
      <w:r>
        <w:t>2. Региональные кейсы как stress-test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Регион</w:t>
            </w:r>
          </w:p>
        </w:tc>
        <w:tc>
          <w:tcPr>
            <w:tcW w:type="dxa" w:w="3408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Наблюдение</w:t>
            </w:r>
          </w:p>
        </w:tc>
        <w:tc>
          <w:tcPr>
            <w:tcW w:type="dxa" w:w="3408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Что проверяет</w:t>
            </w:r>
          </w:p>
        </w:tc>
      </w:tr>
      <w:tr>
        <w:tc>
          <w:tcPr>
            <w:tcW w:type="dxa" w:w="3408"/>
            <w:vAlign w:val="top"/>
          </w:tcPr>
          <w:p>
            <w:r>
              <w:rPr>
                <w:sz w:val="18"/>
              </w:rPr>
              <w:t>Новосибирск</w:t>
            </w:r>
          </w:p>
        </w:tc>
        <w:tc>
          <w:tcPr>
            <w:tcW w:type="dxa" w:w="3408"/>
            <w:vAlign w:val="top"/>
          </w:tcPr>
          <w:p>
            <w:r>
              <w:rPr>
                <w:sz w:val="18"/>
              </w:rPr>
              <w:t>17 точек при первоначальном плане ≥40; затем сворачивание большинства присутствия</w:t>
            </w:r>
          </w:p>
        </w:tc>
        <w:tc>
          <w:tcPr>
            <w:tcW w:type="dxa" w:w="3408"/>
            <w:vAlign w:val="top"/>
          </w:tcPr>
          <w:p>
            <w:r>
              <w:rPr>
                <w:sz w:val="18"/>
              </w:rPr>
              <w:t>Плотность сети, логистика, локальная цена, ожидания по payback</w:t>
            </w:r>
          </w:p>
        </w:tc>
      </w:tr>
      <w:tr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Санкт-Петербург</w:t>
            </w:r>
          </w:p>
        </w:tc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Последняя точка закрыта 19.06.2026; на пике около 10 магазинов</w:t>
            </w:r>
          </w:p>
        </w:tc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Локация, локальная конкуренция, перенос спроса между городами</w:t>
            </w:r>
          </w:p>
        </w:tc>
      </w:tr>
      <w:tr>
        <w:tc>
          <w:tcPr>
            <w:tcW w:type="dxa" w:w="3408"/>
            <w:vAlign w:val="top"/>
          </w:tcPr>
          <w:p>
            <w:r>
              <w:rPr>
                <w:sz w:val="18"/>
              </w:rPr>
              <w:t>Челябинск</w:t>
            </w:r>
          </w:p>
        </w:tc>
        <w:tc>
          <w:tcPr>
            <w:tcW w:type="dxa" w:w="3408"/>
            <w:vAlign w:val="top"/>
          </w:tcPr>
          <w:p>
            <w:r>
              <w:rPr>
                <w:sz w:val="18"/>
              </w:rPr>
              <w:t>12 точек ушли из франшизы; собственный бренд партнёра закрылся; часть точек перезапущена</w:t>
            </w:r>
          </w:p>
        </w:tc>
        <w:tc>
          <w:tcPr>
            <w:tcW w:type="dxa" w:w="3408"/>
            <w:vAlign w:val="top"/>
          </w:tcPr>
          <w:p>
            <w:r>
              <w:rPr>
                <w:sz w:val="18"/>
              </w:rPr>
              <w:t>Качество партнёра и ценность центральной системы</w:t>
            </w:r>
          </w:p>
        </w:tc>
      </w:tr>
      <w:tr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Екатеринбург, 2024</w:t>
            </w:r>
          </w:p>
        </w:tc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Инцидент с готовой едой и поставщиками</w:t>
            </w:r>
          </w:p>
        </w:tc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QA поставщиков, трассировка, отзыв продукции, репутационный риск</w:t>
            </w:r>
          </w:p>
        </w:tc>
      </w:tr>
    </w:tbl>
    <w:p>
      <w:pPr>
        <w:pStyle w:val="Heading1"/>
      </w:pPr>
      <w:r>
        <w:t>3. Gate масштабирования для небольшого бизнеса</w:t>
      </w:r>
    </w:p>
    <w:p>
      <w:pPr>
        <w:pStyle w:val="ListNumber"/>
        <w:spacing w:after="60"/>
      </w:pPr>
      <w:r>
        <w:t>Unit-экономика одной точки положительна после списаний, маркетинга и стоимости управленческого труда.</w:t>
      </w:r>
    </w:p>
    <w:p>
      <w:pPr>
        <w:pStyle w:val="ListNumber"/>
        <w:spacing w:after="60"/>
      </w:pPr>
      <w:r>
        <w:t>Локация выдерживает минимум два стресс-сценария по трафику и чеку.</w:t>
      </w:r>
    </w:p>
    <w:p>
      <w:pPr>
        <w:pStyle w:val="ListNumber"/>
        <w:spacing w:after="60"/>
      </w:pPr>
      <w:r>
        <w:t>Есть резервный поставщик по критичной категории.</w:t>
      </w:r>
    </w:p>
    <w:p>
      <w:pPr>
        <w:pStyle w:val="ListNumber"/>
        <w:spacing w:after="60"/>
      </w:pPr>
      <w:r>
        <w:t>Сервис измеряется минимум по 3 KPI и есть недельный цикл корректирующих действий.</w:t>
      </w:r>
    </w:p>
    <w:p>
      <w:pPr>
        <w:pStyle w:val="ListNumber"/>
        <w:spacing w:after="60"/>
      </w:pPr>
      <w:r>
        <w:t>Вторую точку открывают только после стабильных 8–12 недель первой, а не после удачного месяца.</w:t>
      </w:r>
    </w:p>
    <w:p>
      <w:pPr>
        <w:pStyle w:val="ListNumber"/>
        <w:spacing w:after="60"/>
      </w:pPr>
      <w:r>
        <w:t>Если новый район/город меняет логистику, аренду или конкурентную среду — он считается новой гипотезой, а не копией.</w:t>
      </w:r>
    </w:p>
    <w:p>
      <w:pPr>
        <w:pStyle w:val="Heading1"/>
      </w:pPr>
      <w:r>
        <w:t>Источники и статус данных</w:t>
      </w:r>
    </w:p>
    <w:p>
      <w:r>
        <w:rPr>
          <w:b/>
        </w:rPr>
        <w:t xml:space="preserve">Официальная страница франшизы «Жизньмарт»: </w:t>
      </w:r>
      <w:r>
        <w:t xml:space="preserve">Текущий счётчик 253 франчайзинговых магазинов; форматы, площади, инвестиции, роялти, СТМ, ассортимент, IT и маркетинговые сроки окупаемости. </w:t>
      </w:r>
      <w:hyperlink r:id="rId9">
        <w:r>
          <w:rPr>
            <w:color w:val="0563C1"/>
            <w:u w:val="single"/>
          </w:rPr>
          <w:t>https://fr.lifemart.ru/</w:t>
        </w:r>
      </w:hyperlink>
    </w:p>
    <w:p>
      <w:r>
        <w:rPr>
          <w:b/>
        </w:rPr>
        <w:t xml:space="preserve">Forbes Франшизы, 24.04.2026: </w:t>
      </w:r>
      <w:r>
        <w:t xml:space="preserve">INFOLine по 2025 году, 247 точек по сообщению компании на апрель 2026, Челябинск, восстановление сети. </w:t>
      </w:r>
      <w:hyperlink r:id="rId10">
        <w:r>
          <w:rPr>
            <w:color w:val="0563C1"/>
            <w:u w:val="single"/>
          </w:rPr>
          <w:t>https://www.forbes.ru/franchises/559869-retejler-zizn-mart-vosstanavlivaet-francajzingovuu-set</w:t>
        </w:r>
      </w:hyperlink>
    </w:p>
    <w:p>
      <w:r>
        <w:rPr>
          <w:b/>
        </w:rPr>
        <w:t xml:space="preserve">РБК Екатеринбург, 14.04.2025: </w:t>
      </w:r>
      <w:r>
        <w:t xml:space="preserve">Новосибирск: 17 открытых точек при плане минимум 40; закрытие большинства точек, логистика, конкуренция и ожидания партнёров. </w:t>
      </w:r>
      <w:hyperlink r:id="rId11">
        <w:r>
          <w:rPr>
            <w:color w:val="0563C1"/>
            <w:u w:val="single"/>
          </w:rPr>
          <w:t>https://ekb.rbc.ru/ekb/freenews/67fcd9489a794723048c3cb1</w:t>
        </w:r>
      </w:hyperlink>
    </w:p>
    <w:p>
      <w:r>
        <w:rPr>
          <w:b/>
        </w:rPr>
        <w:t xml:space="preserve">Retail.ru, 19.06.2026: </w:t>
      </w:r>
      <w:r>
        <w:t xml:space="preserve">Закрытие последней точки в Санкт-Петербурге; динамика присутствия и комментарии участников рынка/сети. </w:t>
      </w:r>
      <w:hyperlink r:id="rId12">
        <w:r>
          <w:rPr>
            <w:color w:val="0563C1"/>
            <w:u w:val="single"/>
          </w:rPr>
          <w:t>https://www.retail.ru/news/set-zhiznmart-zakryvaet-posledniy-magazin-v-peterburge-19-iyunya-2026-279012/</w:t>
        </w:r>
      </w:hyperlink>
    </w:p>
    <w:p>
      <w:r>
        <w:rPr>
          <w:b/>
        </w:rPr>
        <w:t xml:space="preserve">РБК Екатеринбург, 22–30.05.2024: </w:t>
      </w:r>
      <w:r>
        <w:t xml:space="preserve">18 обращений по ОКИ, результаты проверок и риск поставщиков готовой еды. </w:t>
      </w:r>
      <w:hyperlink r:id="rId13">
        <w:r>
          <w:rPr>
            <w:color w:val="0563C1"/>
            <w:u w:val="single"/>
          </w:rPr>
          <w:t>https://ekb.rbc.ru/ekb/freenews/6658174c9a79475f4c91b4ec</w:t>
        </w:r>
      </w:hyperlink>
    </w:p>
    <w:p>
      <w:r>
        <w:rPr>
          <w:b/>
        </w:rPr>
        <w:t xml:space="preserve">Важно: </w:t>
      </w:r>
      <w:r>
        <w:t>данные официальной страницы франшизы обозначаются как заявления компании. Независимые оценки INFOLine и собственные оценки сети не смешиваются. Экономика отдельных франчайзи не выводится из отчётности управляющей компании.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B31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0223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0223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r.lifemart.ru/" TargetMode="External"/><Relationship Id="rId10" Type="http://schemas.openxmlformats.org/officeDocument/2006/relationships/hyperlink" Target="https://www.forbes.ru/franchises/559869-retejler-zizn-mart-vosstanavlivaet-francajzingovuu-set" TargetMode="External"/><Relationship Id="rId11" Type="http://schemas.openxmlformats.org/officeDocument/2006/relationships/hyperlink" Target="https://ekb.rbc.ru/ekb/freenews/67fcd9489a794723048c3cb1" TargetMode="External"/><Relationship Id="rId12" Type="http://schemas.openxmlformats.org/officeDocument/2006/relationships/hyperlink" Target="https://www.retail.ru/news/set-zhiznmart-zakryvaet-posledniy-magazin-v-peterburge-19-iyunya-2026-279012/" TargetMode="External"/><Relationship Id="rId13" Type="http://schemas.openxmlformats.org/officeDocument/2006/relationships/hyperlink" Target="https://ekb.rbc.ru/ekb/freenews/6658174c9a79475f4c91b4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